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43BBB" w14:textId="77777777" w:rsidR="003611DC" w:rsidRPr="003611DC" w:rsidRDefault="003611DC" w:rsidP="003611DC">
      <w:pPr>
        <w:widowControl w:val="0"/>
        <w:suppressAutoHyphens w:val="0"/>
        <w:jc w:val="both"/>
        <w:rPr>
          <w:rFonts w:asciiTheme="minorHAnsi" w:hAnsiTheme="minorHAnsi" w:cs="Arial"/>
          <w:b/>
          <w:sz w:val="28"/>
          <w:szCs w:val="28"/>
        </w:rPr>
      </w:pPr>
      <w:r w:rsidRPr="003611DC">
        <w:rPr>
          <w:rFonts w:asciiTheme="minorHAnsi" w:hAnsiTheme="minorHAnsi" w:cs="Arial"/>
          <w:b/>
          <w:sz w:val="28"/>
          <w:szCs w:val="28"/>
        </w:rPr>
        <w:t>BRISTOL REFUGEE RIGHTS</w:t>
      </w:r>
    </w:p>
    <w:p w14:paraId="3DD456F1" w14:textId="77777777" w:rsidR="003611DC" w:rsidRPr="003611DC" w:rsidRDefault="003611DC" w:rsidP="003611DC">
      <w:pPr>
        <w:widowControl w:val="0"/>
        <w:suppressAutoHyphens w:val="0"/>
        <w:jc w:val="both"/>
        <w:rPr>
          <w:rFonts w:asciiTheme="minorHAnsi" w:hAnsiTheme="minorHAnsi" w:cs="Arial"/>
          <w:b/>
          <w:sz w:val="28"/>
          <w:szCs w:val="28"/>
        </w:rPr>
      </w:pPr>
    </w:p>
    <w:p w14:paraId="16182582" w14:textId="2E98909C" w:rsidR="003611DC" w:rsidRPr="003611DC" w:rsidRDefault="001867C5" w:rsidP="003611DC">
      <w:pPr>
        <w:widowControl w:val="0"/>
        <w:suppressAutoHyphens w:val="0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EARLY YEARS PROJECT (COMMUNITY </w:t>
      </w:r>
      <w:r w:rsidR="003611DC" w:rsidRPr="003611DC">
        <w:rPr>
          <w:rFonts w:asciiTheme="minorHAnsi" w:hAnsiTheme="minorHAnsi" w:cs="Arial"/>
          <w:b/>
          <w:sz w:val="28"/>
          <w:szCs w:val="28"/>
        </w:rPr>
        <w:t>CRECHE</w:t>
      </w:r>
      <w:r>
        <w:rPr>
          <w:rFonts w:asciiTheme="minorHAnsi" w:hAnsiTheme="minorHAnsi" w:cs="Arial"/>
          <w:b/>
          <w:sz w:val="28"/>
          <w:szCs w:val="28"/>
        </w:rPr>
        <w:t>)</w:t>
      </w:r>
      <w:r w:rsidR="003611DC" w:rsidRPr="003611DC">
        <w:rPr>
          <w:rFonts w:asciiTheme="minorHAnsi" w:hAnsiTheme="minorHAnsi" w:cs="Arial"/>
          <w:b/>
          <w:sz w:val="28"/>
          <w:szCs w:val="28"/>
        </w:rPr>
        <w:t xml:space="preserve"> ADMISSION POLICY</w:t>
      </w:r>
    </w:p>
    <w:p w14:paraId="3763AA6B" w14:textId="77777777" w:rsidR="003611DC" w:rsidRPr="003611DC" w:rsidRDefault="003611DC" w:rsidP="003611DC">
      <w:pPr>
        <w:widowControl w:val="0"/>
        <w:suppressAutoHyphens w:val="0"/>
        <w:jc w:val="both"/>
        <w:rPr>
          <w:rFonts w:asciiTheme="minorHAnsi" w:hAnsiTheme="minorHAnsi" w:cs="Arial"/>
          <w:b/>
          <w:sz w:val="28"/>
          <w:szCs w:val="28"/>
        </w:rPr>
      </w:pPr>
    </w:p>
    <w:p w14:paraId="058D9B93" w14:textId="77777777" w:rsidR="003611DC" w:rsidRPr="003611DC" w:rsidRDefault="003611DC" w:rsidP="003611DC">
      <w:pPr>
        <w:widowControl w:val="0"/>
        <w:suppressAutoHyphens w:val="0"/>
        <w:jc w:val="both"/>
        <w:rPr>
          <w:rFonts w:asciiTheme="minorHAnsi" w:hAnsiTheme="minorHAnsi" w:cs="Arial"/>
          <w:b/>
          <w:sz w:val="28"/>
          <w:szCs w:val="28"/>
        </w:rPr>
      </w:pPr>
      <w:r w:rsidRPr="003611DC">
        <w:rPr>
          <w:rFonts w:asciiTheme="minorHAnsi" w:hAnsiTheme="minorHAnsi" w:cs="Arial"/>
          <w:b/>
          <w:sz w:val="28"/>
          <w:szCs w:val="28"/>
        </w:rPr>
        <w:t xml:space="preserve">THE POLICY </w:t>
      </w:r>
    </w:p>
    <w:p w14:paraId="2495FB92" w14:textId="77777777" w:rsidR="003611DC" w:rsidRPr="003611DC" w:rsidRDefault="003611DC" w:rsidP="003611DC">
      <w:pPr>
        <w:widowControl w:val="0"/>
        <w:suppressAutoHyphens w:val="0"/>
        <w:jc w:val="both"/>
        <w:rPr>
          <w:rFonts w:asciiTheme="minorHAnsi" w:hAnsiTheme="minorHAnsi" w:cs="Arial"/>
          <w:b/>
          <w:sz w:val="28"/>
          <w:szCs w:val="28"/>
        </w:rPr>
      </w:pPr>
    </w:p>
    <w:p w14:paraId="28E0C71D" w14:textId="77777777" w:rsidR="003611DC" w:rsidRPr="003611DC" w:rsidRDefault="003611DC" w:rsidP="003611DC">
      <w:pPr>
        <w:widowControl w:val="0"/>
        <w:numPr>
          <w:ilvl w:val="0"/>
          <w:numId w:val="1"/>
        </w:numPr>
        <w:suppressAutoHyphens w:val="0"/>
        <w:ind w:left="567"/>
        <w:rPr>
          <w:rFonts w:asciiTheme="minorHAnsi" w:hAnsiTheme="minorHAnsi" w:cs="Arial"/>
          <w:b/>
          <w:sz w:val="28"/>
          <w:szCs w:val="28"/>
        </w:rPr>
      </w:pPr>
      <w:r w:rsidRPr="003611DC">
        <w:rPr>
          <w:rFonts w:asciiTheme="minorHAnsi" w:hAnsiTheme="minorHAnsi" w:cs="Arial"/>
          <w:b/>
          <w:sz w:val="28"/>
          <w:szCs w:val="28"/>
        </w:rPr>
        <w:t>PURPOSE</w:t>
      </w:r>
    </w:p>
    <w:p w14:paraId="52436A6B" w14:textId="77777777" w:rsidR="003611DC" w:rsidRPr="003611DC" w:rsidRDefault="003611DC" w:rsidP="003611DC">
      <w:pPr>
        <w:widowControl w:val="0"/>
        <w:suppressAutoHyphens w:val="0"/>
        <w:rPr>
          <w:rFonts w:asciiTheme="minorHAnsi" w:hAnsiTheme="minorHAnsi"/>
          <w:sz w:val="28"/>
          <w:szCs w:val="28"/>
        </w:rPr>
      </w:pPr>
    </w:p>
    <w:p w14:paraId="7F565E43" w14:textId="77777777" w:rsidR="003611DC" w:rsidRPr="003611DC" w:rsidRDefault="003611DC" w:rsidP="003611DC">
      <w:pPr>
        <w:spacing w:after="240"/>
        <w:rPr>
          <w:rFonts w:asciiTheme="minorHAnsi" w:hAnsiTheme="minorHAnsi" w:cs="Arial"/>
          <w:sz w:val="28"/>
          <w:szCs w:val="28"/>
        </w:rPr>
      </w:pPr>
      <w:r w:rsidRPr="003611DC">
        <w:rPr>
          <w:rFonts w:asciiTheme="minorHAnsi" w:hAnsiTheme="minorHAnsi" w:cs="Arial"/>
          <w:sz w:val="28"/>
          <w:szCs w:val="28"/>
        </w:rPr>
        <w:t>1.1 To ensure that there is a fair procedure in place for offering places.</w:t>
      </w:r>
    </w:p>
    <w:p w14:paraId="2F6B36EA" w14:textId="77777777" w:rsidR="003611DC" w:rsidRPr="003611DC" w:rsidRDefault="003611DC" w:rsidP="003611DC">
      <w:pPr>
        <w:rPr>
          <w:rFonts w:asciiTheme="minorHAnsi" w:hAnsiTheme="minorHAnsi" w:cs="Arial"/>
          <w:sz w:val="28"/>
          <w:szCs w:val="28"/>
        </w:rPr>
      </w:pPr>
      <w:r w:rsidRPr="003611DC">
        <w:rPr>
          <w:rFonts w:asciiTheme="minorHAnsi" w:hAnsiTheme="minorHAnsi" w:cs="Arial"/>
          <w:sz w:val="28"/>
          <w:szCs w:val="28"/>
        </w:rPr>
        <w:t>1.2 To ensure families have clear</w:t>
      </w:r>
      <w:r w:rsidR="00141E00">
        <w:rPr>
          <w:rFonts w:asciiTheme="minorHAnsi" w:hAnsiTheme="minorHAnsi" w:cs="Arial"/>
          <w:sz w:val="28"/>
          <w:szCs w:val="28"/>
        </w:rPr>
        <w:t xml:space="preserve"> and accessible</w:t>
      </w:r>
      <w:r w:rsidRPr="003611DC">
        <w:rPr>
          <w:rFonts w:asciiTheme="minorHAnsi" w:hAnsiTheme="minorHAnsi" w:cs="Arial"/>
          <w:sz w:val="28"/>
          <w:szCs w:val="28"/>
        </w:rPr>
        <w:t xml:space="preserve"> information regarding the admissions process.</w:t>
      </w:r>
    </w:p>
    <w:p w14:paraId="3F266B2D" w14:textId="77777777" w:rsidR="003611DC" w:rsidRPr="003611DC" w:rsidRDefault="003611DC" w:rsidP="003611DC">
      <w:pPr>
        <w:pStyle w:val="Title"/>
        <w:widowControl w:val="0"/>
        <w:jc w:val="both"/>
        <w:rPr>
          <w:rFonts w:asciiTheme="minorHAnsi" w:hAnsiTheme="minorHAnsi"/>
          <w:sz w:val="28"/>
          <w:szCs w:val="28"/>
        </w:rPr>
      </w:pPr>
    </w:p>
    <w:p w14:paraId="3FEA71B8" w14:textId="77777777" w:rsidR="003611DC" w:rsidRPr="003611DC" w:rsidRDefault="003611DC" w:rsidP="003611DC">
      <w:pPr>
        <w:pStyle w:val="ListParagraph"/>
        <w:widowControl w:val="0"/>
        <w:numPr>
          <w:ilvl w:val="0"/>
          <w:numId w:val="1"/>
        </w:numPr>
        <w:suppressAutoHyphens w:val="0"/>
        <w:rPr>
          <w:rFonts w:asciiTheme="minorHAnsi" w:hAnsiTheme="minorHAnsi"/>
          <w:b/>
          <w:sz w:val="28"/>
          <w:szCs w:val="28"/>
        </w:rPr>
      </w:pPr>
      <w:r w:rsidRPr="003611DC">
        <w:rPr>
          <w:rFonts w:asciiTheme="minorHAnsi" w:hAnsiTheme="minorHAnsi"/>
          <w:b/>
          <w:sz w:val="28"/>
          <w:szCs w:val="28"/>
        </w:rPr>
        <w:t>GENERAL PRINCIPLES</w:t>
      </w:r>
    </w:p>
    <w:p w14:paraId="2019678D" w14:textId="77777777" w:rsidR="003611DC" w:rsidRPr="003611DC" w:rsidRDefault="003611DC" w:rsidP="003611DC">
      <w:pPr>
        <w:widowControl w:val="0"/>
        <w:suppressAutoHyphens w:val="0"/>
        <w:rPr>
          <w:rFonts w:asciiTheme="minorHAnsi" w:hAnsiTheme="minorHAnsi"/>
          <w:sz w:val="28"/>
          <w:szCs w:val="28"/>
        </w:rPr>
      </w:pPr>
    </w:p>
    <w:p w14:paraId="09A65F8C" w14:textId="77777777" w:rsidR="00141E00" w:rsidRPr="00141E00" w:rsidRDefault="003611DC" w:rsidP="00141E00">
      <w:pPr>
        <w:pStyle w:val="ListParagraph"/>
        <w:numPr>
          <w:ilvl w:val="1"/>
          <w:numId w:val="1"/>
        </w:numPr>
        <w:jc w:val="both"/>
        <w:rPr>
          <w:rFonts w:ascii="Calibri" w:eastAsia="Candara" w:hAnsi="Calibri" w:cs="Candara"/>
          <w:sz w:val="28"/>
          <w:szCs w:val="28"/>
        </w:rPr>
      </w:pPr>
      <w:r w:rsidRPr="00141E00">
        <w:rPr>
          <w:rFonts w:asciiTheme="minorHAnsi" w:hAnsiTheme="minorHAnsi" w:cs="Arial"/>
          <w:sz w:val="28"/>
          <w:szCs w:val="28"/>
        </w:rPr>
        <w:t xml:space="preserve">No child shall receive less favourable treatment </w:t>
      </w:r>
      <w:r w:rsidR="00141E00" w:rsidRPr="00141E00">
        <w:rPr>
          <w:rFonts w:ascii="Calibri" w:hAnsi="Calibri" w:cs="Candara"/>
          <w:sz w:val="28"/>
          <w:szCs w:val="28"/>
        </w:rPr>
        <w:t>on</w:t>
      </w:r>
      <w:r w:rsidR="00141E00" w:rsidRPr="00141E00">
        <w:rPr>
          <w:rFonts w:ascii="Calibri" w:eastAsia="Candara" w:hAnsi="Calibri" w:cs="Candara"/>
          <w:sz w:val="28"/>
          <w:szCs w:val="28"/>
        </w:rPr>
        <w:t xml:space="preserve"> </w:t>
      </w:r>
      <w:r w:rsidR="00141E00" w:rsidRPr="00141E00">
        <w:rPr>
          <w:rFonts w:ascii="Calibri" w:hAnsi="Calibri" w:cs="Candara"/>
          <w:sz w:val="28"/>
          <w:szCs w:val="28"/>
        </w:rPr>
        <w:t>grounds</w:t>
      </w:r>
      <w:r w:rsidR="00141E00" w:rsidRPr="00141E00">
        <w:rPr>
          <w:rFonts w:ascii="Calibri" w:eastAsia="Candara" w:hAnsi="Calibri" w:cs="Candara"/>
          <w:sz w:val="28"/>
          <w:szCs w:val="28"/>
        </w:rPr>
        <w:t xml:space="preserve"> </w:t>
      </w:r>
      <w:r w:rsidR="00141E00" w:rsidRPr="00141E00">
        <w:rPr>
          <w:rFonts w:ascii="Calibri" w:hAnsi="Calibri" w:cs="Candara"/>
          <w:sz w:val="28"/>
          <w:szCs w:val="28"/>
        </w:rPr>
        <w:t>of</w:t>
      </w:r>
      <w:r w:rsidR="00141E00" w:rsidRPr="00141E00">
        <w:rPr>
          <w:rFonts w:ascii="Calibri" w:eastAsia="Candara" w:hAnsi="Calibri" w:cs="Candara"/>
          <w:sz w:val="28"/>
          <w:szCs w:val="28"/>
        </w:rPr>
        <w:t xml:space="preserve"> any of the following ‘protected characteristics’ (in line with the Equality Act 2010):</w:t>
      </w:r>
    </w:p>
    <w:p w14:paraId="4EAC30BC" w14:textId="77777777" w:rsidR="00141E00" w:rsidRPr="00071390" w:rsidRDefault="00141E00" w:rsidP="00141E00">
      <w:pPr>
        <w:numPr>
          <w:ilvl w:val="0"/>
          <w:numId w:val="8"/>
        </w:numPr>
        <w:jc w:val="both"/>
        <w:rPr>
          <w:rFonts w:ascii="Calibri" w:hAnsi="Calibri"/>
          <w:sz w:val="28"/>
          <w:szCs w:val="28"/>
          <w:lang w:eastAsia="en-GB"/>
        </w:rPr>
      </w:pPr>
      <w:r w:rsidRPr="00071390">
        <w:rPr>
          <w:rFonts w:ascii="Calibri" w:hAnsi="Calibri"/>
          <w:sz w:val="28"/>
          <w:szCs w:val="28"/>
          <w:lang w:eastAsia="en-GB"/>
        </w:rPr>
        <w:t xml:space="preserve">age </w:t>
      </w:r>
    </w:p>
    <w:p w14:paraId="3ED682F3" w14:textId="77777777" w:rsidR="00141E00" w:rsidRPr="00071390" w:rsidRDefault="00141E00" w:rsidP="00141E00">
      <w:pPr>
        <w:numPr>
          <w:ilvl w:val="0"/>
          <w:numId w:val="8"/>
        </w:numPr>
        <w:suppressAutoHyphens w:val="0"/>
        <w:jc w:val="both"/>
        <w:rPr>
          <w:rFonts w:ascii="Calibri" w:hAnsi="Calibri"/>
          <w:sz w:val="28"/>
          <w:szCs w:val="28"/>
          <w:lang w:eastAsia="en-GB"/>
        </w:rPr>
      </w:pPr>
      <w:r w:rsidRPr="00071390">
        <w:rPr>
          <w:rFonts w:ascii="Calibri" w:hAnsi="Calibri"/>
          <w:sz w:val="28"/>
          <w:szCs w:val="28"/>
          <w:lang w:eastAsia="en-GB"/>
        </w:rPr>
        <w:t xml:space="preserve">disability </w:t>
      </w:r>
    </w:p>
    <w:p w14:paraId="466A7846" w14:textId="77777777" w:rsidR="00141E00" w:rsidRPr="00071390" w:rsidRDefault="00141E00" w:rsidP="00141E00">
      <w:pPr>
        <w:numPr>
          <w:ilvl w:val="0"/>
          <w:numId w:val="8"/>
        </w:numPr>
        <w:suppressAutoHyphens w:val="0"/>
        <w:jc w:val="both"/>
        <w:rPr>
          <w:rFonts w:ascii="Calibri" w:hAnsi="Calibri"/>
          <w:sz w:val="28"/>
          <w:szCs w:val="28"/>
          <w:lang w:eastAsia="en-GB"/>
        </w:rPr>
      </w:pPr>
      <w:r w:rsidRPr="00071390">
        <w:rPr>
          <w:rFonts w:ascii="Calibri" w:hAnsi="Calibri"/>
          <w:sz w:val="28"/>
          <w:szCs w:val="28"/>
          <w:lang w:eastAsia="en-GB"/>
        </w:rPr>
        <w:t xml:space="preserve">gender reassignment </w:t>
      </w:r>
    </w:p>
    <w:p w14:paraId="7D94E0A7" w14:textId="77777777" w:rsidR="00141E00" w:rsidRPr="00071390" w:rsidRDefault="00141E00" w:rsidP="00141E00">
      <w:pPr>
        <w:numPr>
          <w:ilvl w:val="0"/>
          <w:numId w:val="8"/>
        </w:numPr>
        <w:suppressAutoHyphens w:val="0"/>
        <w:jc w:val="both"/>
        <w:rPr>
          <w:rFonts w:ascii="Calibri" w:hAnsi="Calibri"/>
          <w:sz w:val="28"/>
          <w:szCs w:val="28"/>
          <w:lang w:eastAsia="en-GB"/>
        </w:rPr>
      </w:pPr>
      <w:r w:rsidRPr="00071390">
        <w:rPr>
          <w:rFonts w:ascii="Calibri" w:hAnsi="Calibri"/>
          <w:sz w:val="28"/>
          <w:szCs w:val="28"/>
          <w:lang w:eastAsia="en-GB"/>
        </w:rPr>
        <w:t xml:space="preserve">marriage and civil partnership </w:t>
      </w:r>
    </w:p>
    <w:p w14:paraId="537B74F5" w14:textId="77777777" w:rsidR="00141E00" w:rsidRPr="00071390" w:rsidRDefault="00141E00" w:rsidP="00141E00">
      <w:pPr>
        <w:numPr>
          <w:ilvl w:val="0"/>
          <w:numId w:val="8"/>
        </w:numPr>
        <w:suppressAutoHyphens w:val="0"/>
        <w:jc w:val="both"/>
        <w:rPr>
          <w:rFonts w:ascii="Calibri" w:hAnsi="Calibri"/>
          <w:sz w:val="28"/>
          <w:szCs w:val="28"/>
          <w:lang w:eastAsia="en-GB"/>
        </w:rPr>
      </w:pPr>
      <w:r w:rsidRPr="00071390">
        <w:rPr>
          <w:rFonts w:ascii="Calibri" w:hAnsi="Calibri"/>
          <w:sz w:val="28"/>
          <w:szCs w:val="28"/>
          <w:lang w:eastAsia="en-GB"/>
        </w:rPr>
        <w:t xml:space="preserve">sex </w:t>
      </w:r>
    </w:p>
    <w:p w14:paraId="4242B272" w14:textId="77777777" w:rsidR="00141E00" w:rsidRPr="00071390" w:rsidRDefault="00141E00" w:rsidP="00141E00">
      <w:pPr>
        <w:numPr>
          <w:ilvl w:val="0"/>
          <w:numId w:val="8"/>
        </w:numPr>
        <w:suppressAutoHyphens w:val="0"/>
        <w:jc w:val="both"/>
        <w:rPr>
          <w:rFonts w:ascii="Calibri" w:hAnsi="Calibri"/>
          <w:sz w:val="28"/>
          <w:szCs w:val="28"/>
          <w:lang w:eastAsia="en-GB"/>
        </w:rPr>
      </w:pPr>
      <w:r w:rsidRPr="00071390">
        <w:rPr>
          <w:rFonts w:ascii="Calibri" w:hAnsi="Calibri"/>
          <w:sz w:val="28"/>
          <w:szCs w:val="28"/>
          <w:lang w:eastAsia="en-GB"/>
        </w:rPr>
        <w:t xml:space="preserve">pregnancy and maternity </w:t>
      </w:r>
    </w:p>
    <w:p w14:paraId="13C49848" w14:textId="77777777" w:rsidR="00141E00" w:rsidRPr="00071390" w:rsidRDefault="00141E00" w:rsidP="00141E00">
      <w:pPr>
        <w:numPr>
          <w:ilvl w:val="0"/>
          <w:numId w:val="8"/>
        </w:numPr>
        <w:suppressAutoHyphens w:val="0"/>
        <w:jc w:val="both"/>
        <w:rPr>
          <w:rFonts w:ascii="Calibri" w:hAnsi="Calibri"/>
          <w:sz w:val="28"/>
          <w:szCs w:val="28"/>
          <w:lang w:eastAsia="en-GB"/>
        </w:rPr>
      </w:pPr>
      <w:r w:rsidRPr="00071390">
        <w:rPr>
          <w:rFonts w:ascii="Calibri" w:hAnsi="Calibri"/>
          <w:sz w:val="28"/>
          <w:szCs w:val="28"/>
          <w:lang w:eastAsia="en-GB"/>
        </w:rPr>
        <w:t xml:space="preserve">race or ethnicity </w:t>
      </w:r>
    </w:p>
    <w:p w14:paraId="7812C5F7" w14:textId="77777777" w:rsidR="00141E00" w:rsidRPr="00071390" w:rsidRDefault="00141E00" w:rsidP="00141E00">
      <w:pPr>
        <w:numPr>
          <w:ilvl w:val="0"/>
          <w:numId w:val="8"/>
        </w:numPr>
        <w:suppressAutoHyphens w:val="0"/>
        <w:jc w:val="both"/>
        <w:rPr>
          <w:rFonts w:ascii="Calibri" w:hAnsi="Calibri"/>
          <w:sz w:val="28"/>
          <w:szCs w:val="28"/>
          <w:lang w:eastAsia="en-GB"/>
        </w:rPr>
      </w:pPr>
      <w:r w:rsidRPr="00071390">
        <w:rPr>
          <w:rFonts w:ascii="Calibri" w:hAnsi="Calibri"/>
          <w:sz w:val="28"/>
          <w:szCs w:val="28"/>
          <w:lang w:eastAsia="en-GB"/>
        </w:rPr>
        <w:t xml:space="preserve">sexual orientation </w:t>
      </w:r>
    </w:p>
    <w:p w14:paraId="03417D56" w14:textId="77777777" w:rsidR="00141E00" w:rsidRPr="00071390" w:rsidRDefault="00141E00" w:rsidP="00141E00">
      <w:pPr>
        <w:numPr>
          <w:ilvl w:val="0"/>
          <w:numId w:val="8"/>
        </w:numPr>
        <w:jc w:val="both"/>
        <w:rPr>
          <w:rFonts w:ascii="Calibri" w:eastAsia="Candara" w:hAnsi="Calibri" w:cs="Candara"/>
          <w:sz w:val="28"/>
          <w:szCs w:val="28"/>
        </w:rPr>
      </w:pPr>
      <w:r w:rsidRPr="00071390">
        <w:rPr>
          <w:rFonts w:ascii="Calibri" w:hAnsi="Calibri"/>
          <w:sz w:val="28"/>
          <w:szCs w:val="28"/>
          <w:lang w:eastAsia="en-GB"/>
        </w:rPr>
        <w:t>religion and belief</w:t>
      </w:r>
    </w:p>
    <w:p w14:paraId="0271EF3D" w14:textId="77777777" w:rsidR="00141E00" w:rsidRPr="00071390" w:rsidRDefault="00141E00" w:rsidP="00141E00">
      <w:pPr>
        <w:jc w:val="both"/>
        <w:rPr>
          <w:rFonts w:ascii="Calibri" w:eastAsia="Candara" w:hAnsi="Calibri" w:cs="Candara"/>
          <w:sz w:val="28"/>
          <w:szCs w:val="28"/>
        </w:rPr>
      </w:pPr>
    </w:p>
    <w:p w14:paraId="67F3A3F8" w14:textId="77777777" w:rsidR="003611DC" w:rsidRDefault="00141E00" w:rsidP="00141E00">
      <w:pPr>
        <w:pStyle w:val="ListParagraph"/>
        <w:rPr>
          <w:rFonts w:asciiTheme="minorHAnsi" w:hAnsiTheme="minorHAnsi" w:cs="Arial"/>
          <w:sz w:val="28"/>
          <w:szCs w:val="28"/>
        </w:rPr>
      </w:pPr>
      <w:r w:rsidRPr="00071390">
        <w:rPr>
          <w:rFonts w:ascii="Calibri" w:eastAsia="Candara" w:hAnsi="Calibri" w:cs="Candara"/>
          <w:sz w:val="28"/>
          <w:szCs w:val="28"/>
        </w:rPr>
        <w:t xml:space="preserve">BRR will also not discriminate on grounds not covered by the Act such as </w:t>
      </w:r>
      <w:r w:rsidRPr="00071390">
        <w:rPr>
          <w:rFonts w:ascii="Calibri" w:hAnsi="Calibri" w:cs="Candara"/>
          <w:sz w:val="28"/>
          <w:szCs w:val="28"/>
        </w:rPr>
        <w:t>immigration</w:t>
      </w:r>
      <w:r w:rsidRPr="00071390">
        <w:rPr>
          <w:rFonts w:ascii="Calibri" w:eastAsia="Candara" w:hAnsi="Calibri" w:cs="Candara"/>
          <w:sz w:val="28"/>
          <w:szCs w:val="28"/>
        </w:rPr>
        <w:t xml:space="preserve"> </w:t>
      </w:r>
      <w:r w:rsidRPr="00071390">
        <w:rPr>
          <w:rFonts w:ascii="Calibri" w:hAnsi="Calibri" w:cs="Candara"/>
          <w:sz w:val="28"/>
          <w:szCs w:val="28"/>
        </w:rPr>
        <w:t xml:space="preserve">status, socio-economic disadvantage </w:t>
      </w:r>
      <w:r>
        <w:rPr>
          <w:rFonts w:ascii="Calibri" w:hAnsi="Calibri" w:cs="Candara"/>
          <w:sz w:val="28"/>
          <w:szCs w:val="28"/>
        </w:rPr>
        <w:t xml:space="preserve">and trades union activity, and </w:t>
      </w:r>
      <w:r w:rsidRPr="00071390">
        <w:rPr>
          <w:rFonts w:ascii="Calibri" w:hAnsi="Calibri" w:cs="Candara"/>
          <w:sz w:val="28"/>
          <w:szCs w:val="28"/>
        </w:rPr>
        <w:t>will encourage compliance with the Human Rights Act 1998.</w:t>
      </w:r>
    </w:p>
    <w:p w14:paraId="08E64366" w14:textId="77777777" w:rsidR="003611DC" w:rsidRPr="003611DC" w:rsidRDefault="003611DC" w:rsidP="003611DC">
      <w:pPr>
        <w:ind w:left="360"/>
        <w:rPr>
          <w:rFonts w:asciiTheme="minorHAnsi" w:hAnsiTheme="minorHAnsi" w:cs="Arial"/>
          <w:sz w:val="28"/>
          <w:szCs w:val="28"/>
        </w:rPr>
      </w:pPr>
    </w:p>
    <w:p w14:paraId="04B457E1" w14:textId="219A0341" w:rsidR="003611DC" w:rsidRDefault="003611DC" w:rsidP="003611DC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8"/>
          <w:szCs w:val="28"/>
        </w:rPr>
      </w:pPr>
      <w:r w:rsidRPr="003611DC">
        <w:rPr>
          <w:rFonts w:asciiTheme="minorHAnsi" w:hAnsiTheme="minorHAnsi" w:cs="Arial"/>
          <w:sz w:val="28"/>
          <w:szCs w:val="28"/>
        </w:rPr>
        <w:t xml:space="preserve">Places in the </w:t>
      </w:r>
      <w:r w:rsidR="001867C5">
        <w:rPr>
          <w:rFonts w:asciiTheme="minorHAnsi" w:hAnsiTheme="minorHAnsi" w:cs="Arial"/>
          <w:sz w:val="28"/>
          <w:szCs w:val="28"/>
        </w:rPr>
        <w:t>Early Years Project (</w:t>
      </w:r>
      <w:r w:rsidRPr="003611DC">
        <w:rPr>
          <w:rFonts w:asciiTheme="minorHAnsi" w:hAnsiTheme="minorHAnsi" w:cs="Arial"/>
          <w:sz w:val="28"/>
          <w:szCs w:val="28"/>
        </w:rPr>
        <w:t>crèche</w:t>
      </w:r>
      <w:r w:rsidR="001867C5">
        <w:rPr>
          <w:rFonts w:asciiTheme="minorHAnsi" w:hAnsiTheme="minorHAnsi" w:cs="Arial"/>
          <w:sz w:val="28"/>
          <w:szCs w:val="28"/>
        </w:rPr>
        <w:t>)</w:t>
      </w:r>
      <w:r w:rsidRPr="003611DC">
        <w:rPr>
          <w:rFonts w:asciiTheme="minorHAnsi" w:hAnsiTheme="minorHAnsi" w:cs="Arial"/>
          <w:sz w:val="28"/>
          <w:szCs w:val="28"/>
        </w:rPr>
        <w:t xml:space="preserve"> will be provided to any pre-school child attending the Bristol Refugee Rights Welcome Centre and the Refugee Woman of Bristol </w:t>
      </w:r>
      <w:r w:rsidR="00757025">
        <w:rPr>
          <w:rFonts w:asciiTheme="minorHAnsi" w:hAnsiTheme="minorHAnsi" w:cs="Arial"/>
          <w:sz w:val="28"/>
          <w:szCs w:val="28"/>
        </w:rPr>
        <w:t>s</w:t>
      </w:r>
      <w:r w:rsidRPr="003611DC">
        <w:rPr>
          <w:rFonts w:asciiTheme="minorHAnsi" w:hAnsiTheme="minorHAnsi" w:cs="Arial"/>
          <w:sz w:val="28"/>
          <w:szCs w:val="28"/>
        </w:rPr>
        <w:t>essions.</w:t>
      </w:r>
    </w:p>
    <w:p w14:paraId="159C1295" w14:textId="77777777" w:rsidR="003611DC" w:rsidRPr="003611DC" w:rsidRDefault="003611DC" w:rsidP="003611DC">
      <w:pPr>
        <w:rPr>
          <w:rFonts w:asciiTheme="minorHAnsi" w:hAnsiTheme="minorHAnsi" w:cs="Arial"/>
          <w:sz w:val="28"/>
          <w:szCs w:val="28"/>
        </w:rPr>
      </w:pPr>
    </w:p>
    <w:p w14:paraId="47574904" w14:textId="4F41361B" w:rsidR="003611DC" w:rsidRPr="000937FA" w:rsidRDefault="003611DC" w:rsidP="000937FA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8"/>
          <w:szCs w:val="28"/>
        </w:rPr>
      </w:pPr>
      <w:r w:rsidRPr="00757025">
        <w:rPr>
          <w:rFonts w:asciiTheme="minorHAnsi" w:hAnsiTheme="minorHAnsi" w:cs="Arial"/>
          <w:sz w:val="28"/>
          <w:szCs w:val="28"/>
        </w:rPr>
        <w:t xml:space="preserve">Where places exist they will be allocated on a first come first served basis. </w:t>
      </w:r>
      <w:r w:rsidR="00757025" w:rsidRPr="003611DC">
        <w:rPr>
          <w:rFonts w:asciiTheme="minorHAnsi" w:hAnsiTheme="minorHAnsi" w:cs="Arial"/>
          <w:sz w:val="28"/>
          <w:szCs w:val="28"/>
        </w:rPr>
        <w:t>Where there is insufficient space in the crèche, a waiting list will be administered by staff.</w:t>
      </w:r>
      <w:r w:rsidR="00757025" w:rsidRPr="00141E00">
        <w:rPr>
          <w:rFonts w:asciiTheme="minorHAnsi" w:hAnsiTheme="minorHAnsi" w:cs="Arial"/>
          <w:sz w:val="28"/>
          <w:szCs w:val="28"/>
        </w:rPr>
        <w:t xml:space="preserve"> </w:t>
      </w:r>
      <w:r w:rsidR="00757025">
        <w:rPr>
          <w:rFonts w:asciiTheme="minorHAnsi" w:hAnsiTheme="minorHAnsi" w:cs="Arial"/>
          <w:sz w:val="28"/>
          <w:szCs w:val="28"/>
        </w:rPr>
        <w:t xml:space="preserve"> </w:t>
      </w:r>
      <w:r w:rsidR="004C1EB4">
        <w:rPr>
          <w:rFonts w:asciiTheme="minorHAnsi" w:hAnsiTheme="minorHAnsi" w:cs="Arial"/>
          <w:sz w:val="28"/>
          <w:szCs w:val="28"/>
        </w:rPr>
        <w:t xml:space="preserve">Parents will be contacted by phone if a space has become available.  </w:t>
      </w:r>
      <w:r w:rsidR="00757025">
        <w:rPr>
          <w:rFonts w:asciiTheme="minorHAnsi" w:hAnsiTheme="minorHAnsi" w:cs="Arial"/>
          <w:sz w:val="28"/>
          <w:szCs w:val="28"/>
        </w:rPr>
        <w:t xml:space="preserve">Places will be prioritised for those using services </w:t>
      </w:r>
      <w:r w:rsidR="00757025">
        <w:rPr>
          <w:rFonts w:asciiTheme="minorHAnsi" w:hAnsiTheme="minorHAnsi" w:cs="Arial"/>
          <w:sz w:val="28"/>
          <w:szCs w:val="28"/>
        </w:rPr>
        <w:lastRenderedPageBreak/>
        <w:t>such as BRILL or AID on a first come first serve basis.  Where possible places will also be prioritised for those with additional needs.</w:t>
      </w:r>
    </w:p>
    <w:p w14:paraId="7A990421" w14:textId="77777777" w:rsidR="003611DC" w:rsidRPr="003611DC" w:rsidRDefault="003611DC" w:rsidP="003611DC">
      <w:pPr>
        <w:pStyle w:val="ListParagraph"/>
        <w:widowControl w:val="0"/>
        <w:numPr>
          <w:ilvl w:val="0"/>
          <w:numId w:val="1"/>
        </w:numPr>
        <w:suppressAutoHyphens w:val="0"/>
        <w:rPr>
          <w:rFonts w:asciiTheme="minorHAnsi" w:hAnsiTheme="minorHAnsi"/>
          <w:b/>
          <w:sz w:val="28"/>
          <w:szCs w:val="28"/>
        </w:rPr>
      </w:pPr>
      <w:r w:rsidRPr="003611DC">
        <w:rPr>
          <w:rFonts w:asciiTheme="minorHAnsi" w:hAnsiTheme="minorHAnsi"/>
          <w:b/>
          <w:sz w:val="28"/>
          <w:szCs w:val="28"/>
        </w:rPr>
        <w:t>ROLES AND RESPONSIBILITIES</w:t>
      </w:r>
    </w:p>
    <w:p w14:paraId="5B40527C" w14:textId="77777777" w:rsidR="003611DC" w:rsidRPr="003611DC" w:rsidRDefault="003611DC" w:rsidP="003611DC">
      <w:pPr>
        <w:widowControl w:val="0"/>
        <w:suppressAutoHyphens w:val="0"/>
        <w:ind w:left="360"/>
        <w:rPr>
          <w:rFonts w:asciiTheme="minorHAnsi" w:hAnsiTheme="minorHAnsi"/>
          <w:b/>
          <w:sz w:val="28"/>
          <w:szCs w:val="28"/>
        </w:rPr>
      </w:pPr>
    </w:p>
    <w:p w14:paraId="4DA9397C" w14:textId="3844E859" w:rsidR="003611DC" w:rsidRPr="003611DC" w:rsidRDefault="003611DC" w:rsidP="003611DC">
      <w:pPr>
        <w:pStyle w:val="ListParagraph"/>
        <w:widowControl w:val="0"/>
        <w:numPr>
          <w:ilvl w:val="1"/>
          <w:numId w:val="1"/>
        </w:numPr>
        <w:suppressAutoHyphens w:val="0"/>
        <w:ind w:hanging="720"/>
        <w:rPr>
          <w:rFonts w:asciiTheme="minorHAnsi" w:hAnsiTheme="minorHAnsi"/>
          <w:b/>
          <w:sz w:val="28"/>
          <w:szCs w:val="28"/>
        </w:rPr>
      </w:pPr>
      <w:r w:rsidRPr="003611DC">
        <w:rPr>
          <w:rFonts w:asciiTheme="minorHAnsi" w:hAnsiTheme="minorHAnsi" w:cs="Arial"/>
          <w:sz w:val="28"/>
          <w:szCs w:val="28"/>
        </w:rPr>
        <w:t xml:space="preserve">All </w:t>
      </w:r>
      <w:r w:rsidR="001867C5">
        <w:rPr>
          <w:rFonts w:asciiTheme="minorHAnsi" w:hAnsiTheme="minorHAnsi" w:cs="Arial"/>
          <w:sz w:val="28"/>
          <w:szCs w:val="28"/>
        </w:rPr>
        <w:t xml:space="preserve">Early Years </w:t>
      </w:r>
      <w:proofErr w:type="gramStart"/>
      <w:r w:rsidR="001867C5">
        <w:rPr>
          <w:rFonts w:asciiTheme="minorHAnsi" w:hAnsiTheme="minorHAnsi" w:cs="Arial"/>
          <w:sz w:val="28"/>
          <w:szCs w:val="28"/>
        </w:rPr>
        <w:t xml:space="preserve">Project  </w:t>
      </w:r>
      <w:r w:rsidRPr="003611DC">
        <w:rPr>
          <w:rFonts w:asciiTheme="minorHAnsi" w:hAnsiTheme="minorHAnsi" w:cs="Arial"/>
          <w:sz w:val="28"/>
          <w:szCs w:val="28"/>
        </w:rPr>
        <w:t>staff</w:t>
      </w:r>
      <w:proofErr w:type="gramEnd"/>
      <w:r w:rsidRPr="003611DC">
        <w:rPr>
          <w:rFonts w:asciiTheme="minorHAnsi" w:hAnsiTheme="minorHAnsi" w:cs="Arial"/>
          <w:sz w:val="28"/>
          <w:szCs w:val="28"/>
        </w:rPr>
        <w:t xml:space="preserve"> and volunteers should </w:t>
      </w:r>
      <w:r>
        <w:rPr>
          <w:rFonts w:asciiTheme="minorHAnsi" w:hAnsiTheme="minorHAnsi" w:cs="Arial"/>
          <w:sz w:val="28"/>
          <w:szCs w:val="28"/>
        </w:rPr>
        <w:t>be familiar with and seek to implement this policy</w:t>
      </w:r>
      <w:r w:rsidRPr="003611DC">
        <w:rPr>
          <w:rFonts w:asciiTheme="minorHAnsi" w:hAnsiTheme="minorHAnsi" w:cs="Arial"/>
          <w:sz w:val="28"/>
          <w:szCs w:val="28"/>
        </w:rPr>
        <w:t xml:space="preserve">. </w:t>
      </w:r>
    </w:p>
    <w:p w14:paraId="700F2D19" w14:textId="77777777" w:rsidR="003611DC" w:rsidRPr="003611DC" w:rsidRDefault="003611DC" w:rsidP="003611DC">
      <w:pPr>
        <w:widowControl w:val="0"/>
        <w:suppressAutoHyphens w:val="0"/>
        <w:rPr>
          <w:rFonts w:asciiTheme="minorHAnsi" w:hAnsiTheme="minorHAnsi"/>
          <w:b/>
          <w:sz w:val="28"/>
          <w:szCs w:val="28"/>
        </w:rPr>
      </w:pPr>
    </w:p>
    <w:p w14:paraId="11421D3C" w14:textId="568EB160" w:rsidR="003611DC" w:rsidRPr="003611DC" w:rsidRDefault="003611DC" w:rsidP="00711CAA">
      <w:pPr>
        <w:pStyle w:val="ListParagraph"/>
        <w:widowControl w:val="0"/>
        <w:numPr>
          <w:ilvl w:val="1"/>
          <w:numId w:val="1"/>
        </w:numPr>
        <w:suppressAutoHyphens w:val="0"/>
        <w:rPr>
          <w:rFonts w:asciiTheme="minorHAnsi" w:hAnsiTheme="minorHAnsi"/>
          <w:b/>
          <w:sz w:val="28"/>
          <w:szCs w:val="28"/>
        </w:rPr>
      </w:pPr>
      <w:r w:rsidRPr="003611DC">
        <w:rPr>
          <w:rFonts w:asciiTheme="minorHAnsi" w:hAnsiTheme="minorHAnsi"/>
          <w:sz w:val="28"/>
          <w:szCs w:val="28"/>
        </w:rPr>
        <w:t xml:space="preserve">The </w:t>
      </w:r>
      <w:r w:rsidR="001867C5">
        <w:rPr>
          <w:rFonts w:asciiTheme="minorHAnsi" w:hAnsiTheme="minorHAnsi"/>
          <w:sz w:val="28"/>
          <w:szCs w:val="28"/>
        </w:rPr>
        <w:t>Early Years Project</w:t>
      </w:r>
      <w:r w:rsidR="001867C5" w:rsidRPr="003611DC">
        <w:rPr>
          <w:rFonts w:asciiTheme="minorHAnsi" w:hAnsiTheme="minorHAnsi"/>
          <w:sz w:val="28"/>
          <w:szCs w:val="28"/>
        </w:rPr>
        <w:t xml:space="preserve"> </w:t>
      </w:r>
      <w:r w:rsidRPr="003611DC">
        <w:rPr>
          <w:rFonts w:asciiTheme="minorHAnsi" w:hAnsiTheme="minorHAnsi"/>
          <w:sz w:val="28"/>
          <w:szCs w:val="28"/>
        </w:rPr>
        <w:t>Manager</w:t>
      </w:r>
      <w:r w:rsidR="00711CAA">
        <w:rPr>
          <w:rFonts w:asciiTheme="minorHAnsi" w:hAnsiTheme="minorHAnsi"/>
          <w:sz w:val="28"/>
          <w:szCs w:val="28"/>
        </w:rPr>
        <w:t xml:space="preserve"> </w:t>
      </w:r>
      <w:r w:rsidR="00711CAA" w:rsidRPr="00711CAA">
        <w:rPr>
          <w:rFonts w:asciiTheme="minorHAnsi" w:hAnsiTheme="minorHAnsi"/>
          <w:sz w:val="28"/>
          <w:szCs w:val="28"/>
        </w:rPr>
        <w:t xml:space="preserve">(and </w:t>
      </w:r>
      <w:r w:rsidR="001867C5">
        <w:rPr>
          <w:rFonts w:asciiTheme="minorHAnsi" w:hAnsiTheme="minorHAnsi"/>
          <w:sz w:val="28"/>
          <w:szCs w:val="28"/>
        </w:rPr>
        <w:t xml:space="preserve">Early Years Project </w:t>
      </w:r>
      <w:r w:rsidR="00711CAA" w:rsidRPr="00711CAA">
        <w:rPr>
          <w:rFonts w:asciiTheme="minorHAnsi" w:hAnsiTheme="minorHAnsi"/>
          <w:sz w:val="28"/>
          <w:szCs w:val="28"/>
        </w:rPr>
        <w:t>Deputy Manager in their absence)</w:t>
      </w:r>
      <w:r w:rsidR="00711CAA">
        <w:rPr>
          <w:rFonts w:asciiTheme="minorHAnsi" w:hAnsiTheme="minorHAnsi"/>
          <w:sz w:val="28"/>
          <w:szCs w:val="28"/>
        </w:rPr>
        <w:t xml:space="preserve"> </w:t>
      </w:r>
      <w:r w:rsidRPr="003611DC">
        <w:rPr>
          <w:rFonts w:asciiTheme="minorHAnsi" w:hAnsiTheme="minorHAnsi"/>
          <w:sz w:val="28"/>
          <w:szCs w:val="28"/>
        </w:rPr>
        <w:t xml:space="preserve">is responsible for ensuring this policy is complied with and that all </w:t>
      </w:r>
      <w:r w:rsidR="001867C5">
        <w:rPr>
          <w:rFonts w:asciiTheme="minorHAnsi" w:hAnsiTheme="minorHAnsi"/>
          <w:sz w:val="28"/>
          <w:szCs w:val="28"/>
        </w:rPr>
        <w:t>Early Years Project</w:t>
      </w:r>
      <w:r w:rsidR="001867C5" w:rsidRPr="003611DC">
        <w:rPr>
          <w:rFonts w:asciiTheme="minorHAnsi" w:hAnsiTheme="minorHAnsi"/>
          <w:sz w:val="28"/>
          <w:szCs w:val="28"/>
        </w:rPr>
        <w:t xml:space="preserve"> </w:t>
      </w:r>
      <w:r w:rsidRPr="003611DC">
        <w:rPr>
          <w:rFonts w:asciiTheme="minorHAnsi" w:hAnsiTheme="minorHAnsi"/>
          <w:sz w:val="28"/>
          <w:szCs w:val="28"/>
        </w:rPr>
        <w:t>staff and volunteers are familiar with its contents</w:t>
      </w:r>
      <w:r w:rsidRPr="003611DC">
        <w:rPr>
          <w:rFonts w:asciiTheme="minorHAnsi" w:hAnsiTheme="minorHAnsi" w:cs="Arial"/>
          <w:sz w:val="28"/>
          <w:szCs w:val="28"/>
        </w:rPr>
        <w:t>.</w:t>
      </w:r>
    </w:p>
    <w:p w14:paraId="306831BB" w14:textId="77777777" w:rsidR="003611DC" w:rsidRPr="003611DC" w:rsidRDefault="003611DC" w:rsidP="003611DC">
      <w:pPr>
        <w:widowControl w:val="0"/>
        <w:suppressAutoHyphens w:val="0"/>
        <w:rPr>
          <w:rFonts w:asciiTheme="minorHAnsi" w:hAnsiTheme="minorHAnsi"/>
          <w:b/>
          <w:sz w:val="28"/>
          <w:szCs w:val="28"/>
        </w:rPr>
      </w:pPr>
    </w:p>
    <w:p w14:paraId="2848AFD9" w14:textId="77777777" w:rsidR="003611DC" w:rsidRPr="003611DC" w:rsidRDefault="003611DC" w:rsidP="003611DC">
      <w:pPr>
        <w:pStyle w:val="ListParagraph"/>
        <w:widowControl w:val="0"/>
        <w:numPr>
          <w:ilvl w:val="0"/>
          <w:numId w:val="1"/>
        </w:numPr>
        <w:suppressAutoHyphens w:val="0"/>
        <w:rPr>
          <w:rFonts w:asciiTheme="minorHAnsi" w:hAnsiTheme="minorHAnsi"/>
          <w:b/>
          <w:sz w:val="28"/>
          <w:szCs w:val="28"/>
        </w:rPr>
      </w:pPr>
      <w:r w:rsidRPr="003611DC">
        <w:rPr>
          <w:rFonts w:asciiTheme="minorHAnsi" w:hAnsiTheme="minorHAnsi"/>
          <w:b/>
          <w:sz w:val="28"/>
          <w:szCs w:val="28"/>
        </w:rPr>
        <w:t>RELEVANT LEGISLATION AND POLICIES</w:t>
      </w:r>
    </w:p>
    <w:p w14:paraId="078ED44E" w14:textId="77777777" w:rsidR="003611DC" w:rsidRPr="003611DC" w:rsidRDefault="003611DC" w:rsidP="003611DC">
      <w:pPr>
        <w:widowControl w:val="0"/>
        <w:suppressAutoHyphens w:val="0"/>
        <w:rPr>
          <w:rFonts w:asciiTheme="minorHAnsi" w:hAnsiTheme="minorHAnsi"/>
          <w:sz w:val="28"/>
          <w:szCs w:val="28"/>
        </w:rPr>
      </w:pPr>
    </w:p>
    <w:p w14:paraId="0D7357DB" w14:textId="77777777" w:rsidR="003611DC" w:rsidRPr="003611DC" w:rsidRDefault="003611DC" w:rsidP="003611DC">
      <w:pPr>
        <w:widowControl w:val="0"/>
        <w:numPr>
          <w:ilvl w:val="1"/>
          <w:numId w:val="1"/>
        </w:numPr>
        <w:suppressAutoHyphens w:val="0"/>
        <w:rPr>
          <w:rFonts w:asciiTheme="minorHAnsi" w:hAnsiTheme="minorHAnsi"/>
          <w:b/>
          <w:sz w:val="28"/>
          <w:szCs w:val="28"/>
          <w:lang w:val="en-US"/>
        </w:rPr>
      </w:pPr>
      <w:r w:rsidRPr="003611DC">
        <w:rPr>
          <w:rFonts w:asciiTheme="minorHAnsi" w:hAnsiTheme="minorHAnsi" w:cs="Arial"/>
          <w:sz w:val="28"/>
          <w:szCs w:val="28"/>
          <w:lang w:eastAsia="en-GB"/>
        </w:rPr>
        <w:t>This Policy complements, and should be considered along with other BRR Policies:</w:t>
      </w:r>
    </w:p>
    <w:p w14:paraId="1CFE23C9" w14:textId="77777777" w:rsidR="003611DC" w:rsidRPr="003611DC" w:rsidRDefault="003611DC" w:rsidP="003611DC">
      <w:pPr>
        <w:widowControl w:val="0"/>
        <w:suppressAutoHyphens w:val="0"/>
        <w:ind w:left="360"/>
        <w:rPr>
          <w:rFonts w:asciiTheme="minorHAnsi" w:hAnsiTheme="minorHAnsi"/>
          <w:b/>
          <w:sz w:val="28"/>
          <w:szCs w:val="28"/>
          <w:lang w:val="en-US"/>
        </w:rPr>
      </w:pPr>
    </w:p>
    <w:p w14:paraId="5CAF8479" w14:textId="77777777" w:rsidR="003611DC" w:rsidRPr="003611DC" w:rsidRDefault="003611DC" w:rsidP="003611DC">
      <w:pPr>
        <w:widowControl w:val="0"/>
        <w:numPr>
          <w:ilvl w:val="1"/>
          <w:numId w:val="3"/>
        </w:numPr>
        <w:suppressAutoHyphens w:val="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 w:cs="Arial"/>
          <w:i/>
          <w:sz w:val="28"/>
          <w:szCs w:val="28"/>
          <w:lang w:eastAsia="en-GB"/>
        </w:rPr>
        <w:t>Equality, Diversity and Inclusion Policy</w:t>
      </w:r>
    </w:p>
    <w:p w14:paraId="547A0779" w14:textId="77777777" w:rsidR="003611DC" w:rsidRPr="003611DC" w:rsidRDefault="003611DC" w:rsidP="003611DC">
      <w:pPr>
        <w:widowControl w:val="0"/>
        <w:suppressAutoHyphens w:val="0"/>
        <w:rPr>
          <w:rFonts w:asciiTheme="minorHAnsi" w:hAnsiTheme="minorHAnsi" w:cs="Arial"/>
          <w:sz w:val="28"/>
          <w:szCs w:val="28"/>
          <w:lang w:eastAsia="en-GB"/>
        </w:rPr>
      </w:pPr>
    </w:p>
    <w:p w14:paraId="687D8DE9" w14:textId="77777777" w:rsidR="003611DC" w:rsidRPr="003611DC" w:rsidRDefault="003611DC" w:rsidP="003611DC">
      <w:pPr>
        <w:pStyle w:val="ListParagraph"/>
        <w:widowControl w:val="0"/>
        <w:numPr>
          <w:ilvl w:val="1"/>
          <w:numId w:val="1"/>
        </w:numPr>
        <w:suppressAutoHyphens w:val="0"/>
        <w:rPr>
          <w:rFonts w:asciiTheme="minorHAnsi" w:hAnsiTheme="minorHAnsi"/>
          <w:sz w:val="28"/>
          <w:szCs w:val="28"/>
        </w:rPr>
      </w:pPr>
      <w:r w:rsidRPr="003611DC">
        <w:rPr>
          <w:rFonts w:asciiTheme="minorHAnsi" w:hAnsiTheme="minorHAnsi" w:cs="Arial"/>
          <w:sz w:val="28"/>
          <w:szCs w:val="28"/>
          <w:lang w:eastAsia="en-GB"/>
        </w:rPr>
        <w:t>This Policy is informed by the following legislative requirements:</w:t>
      </w:r>
    </w:p>
    <w:p w14:paraId="33BA257F" w14:textId="77777777" w:rsidR="003611DC" w:rsidRPr="003611DC" w:rsidRDefault="003611DC" w:rsidP="003611DC">
      <w:pPr>
        <w:widowControl w:val="0"/>
        <w:suppressAutoHyphens w:val="0"/>
        <w:ind w:left="360"/>
        <w:rPr>
          <w:rFonts w:asciiTheme="minorHAnsi" w:hAnsiTheme="minorHAnsi"/>
          <w:sz w:val="28"/>
          <w:szCs w:val="28"/>
        </w:rPr>
      </w:pPr>
    </w:p>
    <w:p w14:paraId="073D4AAA" w14:textId="77777777" w:rsidR="003611DC" w:rsidRPr="003611DC" w:rsidRDefault="003611DC" w:rsidP="003611DC">
      <w:pPr>
        <w:pStyle w:val="ListParagraph"/>
        <w:widowControl w:val="0"/>
        <w:numPr>
          <w:ilvl w:val="0"/>
          <w:numId w:val="6"/>
        </w:numPr>
        <w:suppressAutoHyphens w:val="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Equality Act 2010</w:t>
      </w:r>
    </w:p>
    <w:p w14:paraId="556600D9" w14:textId="77777777" w:rsidR="003611DC" w:rsidRPr="003611DC" w:rsidRDefault="003611DC" w:rsidP="003611DC">
      <w:pPr>
        <w:widowControl w:val="0"/>
        <w:suppressAutoHyphens w:val="0"/>
        <w:rPr>
          <w:rFonts w:asciiTheme="minorHAnsi" w:hAnsiTheme="minorHAnsi"/>
          <w:i/>
          <w:sz w:val="28"/>
          <w:szCs w:val="28"/>
        </w:rPr>
      </w:pPr>
    </w:p>
    <w:p w14:paraId="453B5B4D" w14:textId="77777777" w:rsidR="003611DC" w:rsidRPr="003611DC" w:rsidRDefault="003611DC" w:rsidP="003611DC">
      <w:pPr>
        <w:pStyle w:val="ListParagraph"/>
        <w:widowControl w:val="0"/>
        <w:numPr>
          <w:ilvl w:val="0"/>
          <w:numId w:val="1"/>
        </w:numPr>
        <w:suppressAutoHyphens w:val="0"/>
        <w:rPr>
          <w:rFonts w:asciiTheme="minorHAnsi" w:hAnsiTheme="minorHAnsi"/>
          <w:b/>
          <w:sz w:val="28"/>
          <w:szCs w:val="28"/>
        </w:rPr>
      </w:pPr>
      <w:r w:rsidRPr="003611DC">
        <w:rPr>
          <w:rFonts w:asciiTheme="minorHAnsi" w:hAnsiTheme="minorHAnsi"/>
          <w:b/>
          <w:sz w:val="28"/>
          <w:szCs w:val="28"/>
        </w:rPr>
        <w:t>SCOPE</w:t>
      </w:r>
    </w:p>
    <w:p w14:paraId="112A63FB" w14:textId="77777777" w:rsidR="003611DC" w:rsidRPr="003611DC" w:rsidRDefault="003611DC" w:rsidP="003611DC">
      <w:pPr>
        <w:widowControl w:val="0"/>
        <w:suppressAutoHyphens w:val="0"/>
        <w:rPr>
          <w:rFonts w:asciiTheme="minorHAnsi" w:hAnsiTheme="minorHAnsi"/>
          <w:sz w:val="28"/>
          <w:szCs w:val="28"/>
        </w:rPr>
      </w:pPr>
    </w:p>
    <w:p w14:paraId="224A40D8" w14:textId="3B378C1D" w:rsidR="003611DC" w:rsidRPr="003611DC" w:rsidRDefault="003611DC" w:rsidP="003611DC">
      <w:pPr>
        <w:widowControl w:val="0"/>
        <w:suppressAutoHyphens w:val="0"/>
        <w:rPr>
          <w:rFonts w:asciiTheme="minorHAnsi" w:hAnsiTheme="minorHAnsi"/>
          <w:sz w:val="28"/>
          <w:szCs w:val="28"/>
        </w:rPr>
      </w:pPr>
      <w:r w:rsidRPr="003611DC">
        <w:rPr>
          <w:rFonts w:asciiTheme="minorHAnsi" w:hAnsiTheme="minorHAnsi"/>
          <w:sz w:val="28"/>
          <w:szCs w:val="28"/>
        </w:rPr>
        <w:t xml:space="preserve">5.1 This Policy only applies to the </w:t>
      </w:r>
      <w:r w:rsidR="001867C5">
        <w:rPr>
          <w:rFonts w:asciiTheme="minorHAnsi" w:hAnsiTheme="minorHAnsi"/>
          <w:sz w:val="28"/>
          <w:szCs w:val="28"/>
        </w:rPr>
        <w:t>Early Years Project</w:t>
      </w:r>
      <w:r w:rsidR="001867C5" w:rsidRPr="003611DC">
        <w:rPr>
          <w:rFonts w:asciiTheme="minorHAnsi" w:hAnsiTheme="minorHAnsi"/>
          <w:sz w:val="28"/>
          <w:szCs w:val="28"/>
        </w:rPr>
        <w:t xml:space="preserve"> </w:t>
      </w:r>
      <w:r w:rsidRPr="003611DC">
        <w:rPr>
          <w:rFonts w:asciiTheme="minorHAnsi" w:hAnsiTheme="minorHAnsi"/>
          <w:sz w:val="28"/>
          <w:szCs w:val="28"/>
        </w:rPr>
        <w:t>operated by Bristol Refugee Rights.</w:t>
      </w:r>
    </w:p>
    <w:p w14:paraId="15A65BD7" w14:textId="77777777" w:rsidR="003611DC" w:rsidRPr="003611DC" w:rsidRDefault="003611DC" w:rsidP="003611DC">
      <w:pPr>
        <w:widowControl w:val="0"/>
        <w:suppressAutoHyphens w:val="0"/>
        <w:rPr>
          <w:rFonts w:asciiTheme="minorHAnsi" w:hAnsiTheme="minorHAnsi"/>
          <w:sz w:val="28"/>
          <w:szCs w:val="28"/>
        </w:rPr>
      </w:pPr>
    </w:p>
    <w:p w14:paraId="2A1DF184" w14:textId="77777777" w:rsidR="003611DC" w:rsidRPr="003611DC" w:rsidRDefault="003611DC" w:rsidP="003611DC">
      <w:pPr>
        <w:widowControl w:val="0"/>
        <w:suppressAutoHyphens w:val="0"/>
        <w:rPr>
          <w:rFonts w:asciiTheme="minorHAnsi" w:hAnsiTheme="minorHAnsi"/>
          <w:b/>
          <w:sz w:val="28"/>
          <w:szCs w:val="28"/>
        </w:rPr>
      </w:pPr>
      <w:r w:rsidRPr="003611DC">
        <w:rPr>
          <w:rFonts w:asciiTheme="minorHAnsi" w:hAnsiTheme="minorHAnsi"/>
          <w:b/>
          <w:sz w:val="28"/>
          <w:szCs w:val="28"/>
        </w:rPr>
        <w:t>THE PROCEDURES</w:t>
      </w:r>
    </w:p>
    <w:p w14:paraId="59C72773" w14:textId="77777777" w:rsidR="003611DC" w:rsidRPr="003611DC" w:rsidRDefault="003611DC" w:rsidP="003611DC">
      <w:pPr>
        <w:widowControl w:val="0"/>
        <w:suppressAutoHyphens w:val="0"/>
        <w:rPr>
          <w:rFonts w:asciiTheme="minorHAnsi" w:hAnsiTheme="minorHAnsi"/>
          <w:sz w:val="28"/>
          <w:szCs w:val="28"/>
        </w:rPr>
      </w:pPr>
    </w:p>
    <w:p w14:paraId="48414017" w14:textId="77777777" w:rsidR="003611DC" w:rsidRDefault="003611DC" w:rsidP="003611DC">
      <w:pPr>
        <w:pStyle w:val="Heading1"/>
        <w:numPr>
          <w:ilvl w:val="0"/>
          <w:numId w:val="1"/>
        </w:num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REGISTRATION REQUIREMENTS</w:t>
      </w:r>
    </w:p>
    <w:p w14:paraId="0A449FFB" w14:textId="77777777" w:rsidR="003611DC" w:rsidRDefault="003611DC" w:rsidP="003611DC">
      <w:pPr>
        <w:rPr>
          <w:rFonts w:asciiTheme="minorHAnsi" w:hAnsiTheme="minorHAnsi" w:cs="Arial"/>
          <w:sz w:val="28"/>
          <w:szCs w:val="28"/>
        </w:rPr>
      </w:pPr>
    </w:p>
    <w:p w14:paraId="05BA09B3" w14:textId="33B2D7EA" w:rsidR="003611DC" w:rsidRDefault="003611DC" w:rsidP="003611DC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8"/>
          <w:szCs w:val="28"/>
        </w:rPr>
      </w:pPr>
      <w:r w:rsidRPr="003611DC">
        <w:rPr>
          <w:rFonts w:asciiTheme="minorHAnsi" w:hAnsiTheme="minorHAnsi" w:cs="Arial"/>
          <w:sz w:val="28"/>
          <w:szCs w:val="28"/>
        </w:rPr>
        <w:t xml:space="preserve">For a child to attend the setting, they must be aged between 0 </w:t>
      </w:r>
      <w:r w:rsidR="00E40D49">
        <w:rPr>
          <w:rFonts w:asciiTheme="minorHAnsi" w:hAnsiTheme="minorHAnsi" w:cs="Arial"/>
          <w:sz w:val="28"/>
          <w:szCs w:val="28"/>
        </w:rPr>
        <w:t>and up to their 5</w:t>
      </w:r>
      <w:r w:rsidR="00E40D49" w:rsidRPr="000937FA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E40D49">
        <w:rPr>
          <w:rFonts w:asciiTheme="minorHAnsi" w:hAnsiTheme="minorHAnsi" w:cs="Arial"/>
          <w:sz w:val="28"/>
          <w:szCs w:val="28"/>
        </w:rPr>
        <w:t xml:space="preserve"> birthday</w:t>
      </w:r>
      <w:r w:rsidRPr="003611DC">
        <w:rPr>
          <w:rFonts w:asciiTheme="minorHAnsi" w:hAnsiTheme="minorHAnsi" w:cs="Arial"/>
          <w:sz w:val="28"/>
          <w:szCs w:val="28"/>
        </w:rPr>
        <w:t xml:space="preserve"> years.</w:t>
      </w:r>
    </w:p>
    <w:p w14:paraId="4D12BD44" w14:textId="77777777" w:rsidR="003611DC" w:rsidRPr="003611DC" w:rsidRDefault="003611DC" w:rsidP="003611DC">
      <w:pPr>
        <w:ind w:left="360"/>
        <w:rPr>
          <w:rFonts w:asciiTheme="minorHAnsi" w:hAnsiTheme="minorHAnsi" w:cs="Arial"/>
          <w:sz w:val="28"/>
          <w:szCs w:val="28"/>
        </w:rPr>
      </w:pPr>
    </w:p>
    <w:p w14:paraId="62F3BE1B" w14:textId="6F120997" w:rsidR="003611DC" w:rsidRDefault="003611DC" w:rsidP="003611DC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8"/>
          <w:szCs w:val="28"/>
        </w:rPr>
      </w:pPr>
      <w:r w:rsidRPr="003611DC">
        <w:rPr>
          <w:rFonts w:asciiTheme="minorHAnsi" w:hAnsiTheme="minorHAnsi" w:cs="Arial"/>
          <w:sz w:val="28"/>
          <w:szCs w:val="28"/>
        </w:rPr>
        <w:t xml:space="preserve">Parents/carers must have completed and signed an up to date registration form. These must be </w:t>
      </w:r>
      <w:r w:rsidR="00C94A82">
        <w:rPr>
          <w:rFonts w:asciiTheme="minorHAnsi" w:hAnsiTheme="minorHAnsi" w:cs="Arial"/>
          <w:sz w:val="28"/>
          <w:szCs w:val="28"/>
        </w:rPr>
        <w:t>updated</w:t>
      </w:r>
      <w:r w:rsidRPr="003611DC">
        <w:rPr>
          <w:rFonts w:asciiTheme="minorHAnsi" w:hAnsiTheme="minorHAnsi" w:cs="Arial"/>
          <w:sz w:val="28"/>
          <w:szCs w:val="28"/>
        </w:rPr>
        <w:t xml:space="preserve"> annually in line with our registration procedure. </w:t>
      </w:r>
    </w:p>
    <w:p w14:paraId="3BD0FAEF" w14:textId="77777777" w:rsidR="003611DC" w:rsidRPr="003611DC" w:rsidRDefault="003611DC" w:rsidP="003611DC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5B377698" w14:textId="5D06FF03" w:rsidR="003611DC" w:rsidRPr="003611DC" w:rsidRDefault="003611DC" w:rsidP="003611DC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8"/>
          <w:szCs w:val="28"/>
        </w:rPr>
      </w:pPr>
      <w:r w:rsidRPr="003611DC">
        <w:rPr>
          <w:rFonts w:asciiTheme="minorHAnsi" w:hAnsiTheme="minorHAnsi" w:cs="Arial"/>
          <w:sz w:val="28"/>
          <w:szCs w:val="28"/>
        </w:rPr>
        <w:lastRenderedPageBreak/>
        <w:t>If additional support is required for a child to attend the setting, e</w:t>
      </w:r>
      <w:r w:rsidR="004C0B3E">
        <w:rPr>
          <w:rFonts w:asciiTheme="minorHAnsi" w:hAnsiTheme="minorHAnsi" w:cs="Arial"/>
          <w:sz w:val="28"/>
          <w:szCs w:val="28"/>
        </w:rPr>
        <w:t>.</w:t>
      </w:r>
      <w:r w:rsidRPr="003611DC">
        <w:rPr>
          <w:rFonts w:asciiTheme="minorHAnsi" w:hAnsiTheme="minorHAnsi" w:cs="Arial"/>
          <w:sz w:val="28"/>
          <w:szCs w:val="28"/>
        </w:rPr>
        <w:t>g</w:t>
      </w:r>
      <w:r w:rsidR="004C0B3E">
        <w:rPr>
          <w:rFonts w:asciiTheme="minorHAnsi" w:hAnsiTheme="minorHAnsi" w:cs="Arial"/>
          <w:sz w:val="28"/>
          <w:szCs w:val="28"/>
        </w:rPr>
        <w:t>.</w:t>
      </w:r>
      <w:r w:rsidRPr="003611DC">
        <w:rPr>
          <w:rFonts w:asciiTheme="minorHAnsi" w:hAnsiTheme="minorHAnsi" w:cs="Arial"/>
          <w:sz w:val="28"/>
          <w:szCs w:val="28"/>
        </w:rPr>
        <w:t xml:space="preserve"> a support worker or if a child has medication needs, </w:t>
      </w:r>
      <w:r w:rsidR="001867C5">
        <w:rPr>
          <w:rFonts w:asciiTheme="minorHAnsi" w:hAnsiTheme="minorHAnsi" w:cs="Arial"/>
          <w:sz w:val="28"/>
          <w:szCs w:val="28"/>
        </w:rPr>
        <w:t xml:space="preserve">Early Years Project </w:t>
      </w:r>
      <w:r w:rsidR="00757025">
        <w:rPr>
          <w:rFonts w:asciiTheme="minorHAnsi" w:hAnsiTheme="minorHAnsi" w:cs="Arial"/>
          <w:sz w:val="28"/>
          <w:szCs w:val="28"/>
        </w:rPr>
        <w:t>staff</w:t>
      </w:r>
      <w:r w:rsidRPr="003611DC">
        <w:rPr>
          <w:rFonts w:asciiTheme="minorHAnsi" w:hAnsiTheme="minorHAnsi" w:cs="Arial"/>
          <w:sz w:val="28"/>
          <w:szCs w:val="28"/>
        </w:rPr>
        <w:t xml:space="preserve"> will work with the parents/carers and other relevant professionals prior to admission and will aim to accommodate individual needs. </w:t>
      </w:r>
    </w:p>
    <w:p w14:paraId="79CD81E7" w14:textId="77777777" w:rsidR="003611DC" w:rsidRPr="003611DC" w:rsidRDefault="003611DC" w:rsidP="003611DC">
      <w:pPr>
        <w:rPr>
          <w:rFonts w:asciiTheme="minorHAnsi" w:hAnsiTheme="minorHAnsi" w:cs="Arial"/>
          <w:sz w:val="28"/>
          <w:szCs w:val="28"/>
        </w:rPr>
      </w:pPr>
    </w:p>
    <w:p w14:paraId="2D25569A" w14:textId="77777777" w:rsidR="00141E00" w:rsidRPr="000937FA" w:rsidRDefault="00141E00" w:rsidP="000937FA">
      <w:pPr>
        <w:rPr>
          <w:rFonts w:asciiTheme="minorHAnsi" w:hAnsiTheme="minorHAnsi" w:cs="Arial"/>
          <w:sz w:val="28"/>
          <w:szCs w:val="28"/>
        </w:rPr>
      </w:pPr>
    </w:p>
    <w:p w14:paraId="74498855" w14:textId="77777777" w:rsidR="003611DC" w:rsidRPr="003611DC" w:rsidRDefault="003611DC" w:rsidP="003611DC">
      <w:pPr>
        <w:rPr>
          <w:rFonts w:asciiTheme="minorHAnsi" w:hAnsiTheme="minorHAnsi" w:cs="Arial"/>
          <w:sz w:val="28"/>
          <w:szCs w:val="28"/>
        </w:rPr>
      </w:pPr>
    </w:p>
    <w:p w14:paraId="44002694" w14:textId="6138EAA9" w:rsidR="003611DC" w:rsidRPr="003611DC" w:rsidRDefault="003611DC" w:rsidP="003611DC">
      <w:pPr>
        <w:pStyle w:val="BodyText"/>
        <w:numPr>
          <w:ilvl w:val="0"/>
          <w:numId w:val="0"/>
        </w:numPr>
        <w:spacing w:after="0"/>
        <w:ind w:left="360" w:hanging="360"/>
        <w:rPr>
          <w:rFonts w:asciiTheme="minorHAnsi" w:hAnsiTheme="minorHAnsi" w:cs="Arial"/>
          <w:bCs/>
          <w:szCs w:val="28"/>
        </w:rPr>
      </w:pPr>
      <w:r w:rsidRPr="003611DC">
        <w:rPr>
          <w:rFonts w:asciiTheme="minorHAnsi" w:hAnsiTheme="minorHAnsi" w:cs="Arial"/>
          <w:bCs/>
          <w:szCs w:val="28"/>
        </w:rPr>
        <w:t>Date Agreed:</w:t>
      </w:r>
      <w:r w:rsidR="00012F7E">
        <w:rPr>
          <w:rFonts w:asciiTheme="minorHAnsi" w:hAnsiTheme="minorHAnsi" w:cs="Arial"/>
          <w:bCs/>
          <w:szCs w:val="28"/>
        </w:rPr>
        <w:t xml:space="preserve"> </w:t>
      </w:r>
      <w:r w:rsidR="00757025">
        <w:rPr>
          <w:rFonts w:asciiTheme="minorHAnsi" w:hAnsiTheme="minorHAnsi" w:cs="Arial"/>
          <w:bCs/>
          <w:szCs w:val="28"/>
        </w:rPr>
        <w:t xml:space="preserve"> </w:t>
      </w:r>
      <w:r w:rsidR="000C5C00">
        <w:rPr>
          <w:rFonts w:asciiTheme="minorHAnsi" w:hAnsiTheme="minorHAnsi" w:cs="Arial"/>
          <w:bCs/>
          <w:szCs w:val="28"/>
        </w:rPr>
        <w:t>July 2017</w:t>
      </w:r>
    </w:p>
    <w:p w14:paraId="03B20AF6" w14:textId="77777777" w:rsidR="003611DC" w:rsidRPr="003611DC" w:rsidRDefault="003611DC" w:rsidP="000C5C00">
      <w:pPr>
        <w:pStyle w:val="BodyText"/>
        <w:numPr>
          <w:ilvl w:val="0"/>
          <w:numId w:val="0"/>
        </w:numPr>
        <w:spacing w:after="0"/>
        <w:rPr>
          <w:rFonts w:asciiTheme="minorHAnsi" w:hAnsiTheme="minorHAnsi" w:cs="Arial"/>
          <w:bCs/>
          <w:szCs w:val="28"/>
        </w:rPr>
      </w:pPr>
    </w:p>
    <w:p w14:paraId="54DA39C1" w14:textId="1713346E" w:rsidR="00757025" w:rsidRDefault="003611DC" w:rsidP="003611DC">
      <w:pPr>
        <w:pStyle w:val="BodyText"/>
        <w:numPr>
          <w:ilvl w:val="0"/>
          <w:numId w:val="0"/>
        </w:numPr>
        <w:spacing w:after="0"/>
        <w:ind w:left="360" w:hanging="360"/>
        <w:rPr>
          <w:rFonts w:asciiTheme="minorHAnsi" w:hAnsiTheme="minorHAnsi" w:cs="Arial"/>
          <w:bCs/>
          <w:szCs w:val="28"/>
        </w:rPr>
      </w:pPr>
      <w:r w:rsidRPr="003611DC">
        <w:rPr>
          <w:rFonts w:asciiTheme="minorHAnsi" w:hAnsiTheme="minorHAnsi" w:cs="Arial"/>
          <w:bCs/>
          <w:szCs w:val="28"/>
        </w:rPr>
        <w:t>Date for Review/Who to Review:</w:t>
      </w:r>
      <w:r w:rsidR="000C5C00">
        <w:rPr>
          <w:rFonts w:asciiTheme="minorHAnsi" w:hAnsiTheme="minorHAnsi" w:cs="Arial"/>
          <w:bCs/>
          <w:szCs w:val="28"/>
        </w:rPr>
        <w:t xml:space="preserve"> July 2018</w:t>
      </w:r>
    </w:p>
    <w:p w14:paraId="56CF300F" w14:textId="77777777" w:rsidR="000C5C00" w:rsidRDefault="000C5C00" w:rsidP="003611DC">
      <w:pPr>
        <w:pStyle w:val="BodyText"/>
        <w:numPr>
          <w:ilvl w:val="0"/>
          <w:numId w:val="0"/>
        </w:numPr>
        <w:spacing w:after="0"/>
        <w:ind w:left="360" w:hanging="360"/>
        <w:rPr>
          <w:rFonts w:asciiTheme="minorHAnsi" w:hAnsiTheme="minorHAnsi" w:cs="Arial"/>
          <w:bCs/>
          <w:szCs w:val="28"/>
        </w:rPr>
      </w:pPr>
    </w:p>
    <w:p w14:paraId="249DC6F2" w14:textId="1D66820C" w:rsidR="00D31335" w:rsidRPr="003611DC" w:rsidRDefault="003611DC" w:rsidP="000937FA">
      <w:pPr>
        <w:pStyle w:val="BodyText"/>
        <w:numPr>
          <w:ilvl w:val="0"/>
          <w:numId w:val="0"/>
        </w:numPr>
        <w:spacing w:after="0"/>
        <w:rPr>
          <w:rFonts w:asciiTheme="minorHAnsi" w:hAnsiTheme="minorHAnsi" w:cs="Arial"/>
          <w:bCs/>
          <w:szCs w:val="28"/>
        </w:rPr>
      </w:pPr>
      <w:r w:rsidRPr="003611DC">
        <w:rPr>
          <w:rFonts w:asciiTheme="minorHAnsi" w:hAnsiTheme="minorHAnsi" w:cs="Arial"/>
          <w:bCs/>
          <w:szCs w:val="28"/>
        </w:rPr>
        <w:t xml:space="preserve">This policy will be reviewed </w:t>
      </w:r>
      <w:r w:rsidR="009E7F1E">
        <w:rPr>
          <w:rFonts w:asciiTheme="minorHAnsi" w:hAnsiTheme="minorHAnsi" w:cs="Arial"/>
          <w:bCs/>
          <w:szCs w:val="28"/>
        </w:rPr>
        <w:t>annually</w:t>
      </w:r>
      <w:r w:rsidRPr="003611DC">
        <w:rPr>
          <w:rFonts w:asciiTheme="minorHAnsi" w:hAnsiTheme="minorHAnsi" w:cs="Arial"/>
          <w:bCs/>
          <w:szCs w:val="28"/>
        </w:rPr>
        <w:t xml:space="preserve"> by </w:t>
      </w:r>
      <w:r w:rsidR="00012F7E">
        <w:rPr>
          <w:rFonts w:asciiTheme="minorHAnsi" w:hAnsiTheme="minorHAnsi" w:cs="Arial"/>
          <w:bCs/>
          <w:szCs w:val="28"/>
        </w:rPr>
        <w:t xml:space="preserve">The </w:t>
      </w:r>
      <w:r w:rsidR="000C5C00">
        <w:rPr>
          <w:rFonts w:asciiTheme="minorHAnsi" w:hAnsiTheme="minorHAnsi" w:cs="Arial"/>
          <w:bCs/>
          <w:szCs w:val="28"/>
        </w:rPr>
        <w:t>Early Years Sub-Committee</w:t>
      </w:r>
      <w:bookmarkStart w:id="0" w:name="_GoBack"/>
      <w:bookmarkEnd w:id="0"/>
      <w:r w:rsidR="00012F7E">
        <w:rPr>
          <w:rFonts w:asciiTheme="minorHAnsi" w:hAnsiTheme="minorHAnsi" w:cs="Arial"/>
          <w:bCs/>
          <w:szCs w:val="28"/>
        </w:rPr>
        <w:t xml:space="preserve">.  </w:t>
      </w:r>
    </w:p>
    <w:sectPr w:rsidR="00D31335" w:rsidRPr="003611DC" w:rsidSect="00D31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19EA"/>
    <w:multiLevelType w:val="multilevel"/>
    <w:tmpl w:val="A05A3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" w15:restartNumberingAfterBreak="0">
    <w:nsid w:val="2AD453E3"/>
    <w:multiLevelType w:val="multilevel"/>
    <w:tmpl w:val="3BF45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2" w15:restartNumberingAfterBreak="0">
    <w:nsid w:val="2B8D7D65"/>
    <w:multiLevelType w:val="multilevel"/>
    <w:tmpl w:val="FF56473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AF4FB7"/>
    <w:multiLevelType w:val="hybridMultilevel"/>
    <w:tmpl w:val="FFC25B1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24F7C"/>
    <w:multiLevelType w:val="singleLevel"/>
    <w:tmpl w:val="9CE2FE2A"/>
    <w:lvl w:ilvl="0">
      <w:start w:val="1"/>
      <w:numFmt w:val="bullet"/>
      <w:pStyle w:val="Body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43F268CE"/>
    <w:multiLevelType w:val="hybridMultilevel"/>
    <w:tmpl w:val="FC561DE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797289"/>
    <w:multiLevelType w:val="hybridMultilevel"/>
    <w:tmpl w:val="910057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B62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DC"/>
    <w:rsid w:val="00012F7E"/>
    <w:rsid w:val="000937FA"/>
    <w:rsid w:val="000C5C00"/>
    <w:rsid w:val="00141E00"/>
    <w:rsid w:val="001801C6"/>
    <w:rsid w:val="001867C5"/>
    <w:rsid w:val="0025351D"/>
    <w:rsid w:val="003611DC"/>
    <w:rsid w:val="00420462"/>
    <w:rsid w:val="004C0B3E"/>
    <w:rsid w:val="004C1EB4"/>
    <w:rsid w:val="006D54C2"/>
    <w:rsid w:val="00711CAA"/>
    <w:rsid w:val="00757025"/>
    <w:rsid w:val="008244BD"/>
    <w:rsid w:val="00826F3D"/>
    <w:rsid w:val="00867642"/>
    <w:rsid w:val="009E7F1E"/>
    <w:rsid w:val="00AD71DB"/>
    <w:rsid w:val="00C94A82"/>
    <w:rsid w:val="00D31335"/>
    <w:rsid w:val="00E04D17"/>
    <w:rsid w:val="00E14820"/>
    <w:rsid w:val="00E40D49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01AE"/>
  <w15:docId w15:val="{AC75FCEC-8365-4423-951E-5499042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611DC"/>
    <w:pPr>
      <w:keepNext/>
      <w:suppressAutoHyphens w:val="0"/>
      <w:jc w:val="both"/>
      <w:outlineLvl w:val="0"/>
    </w:pPr>
    <w:rPr>
      <w:rFonts w:ascii="Arial" w:eastAsia="Times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1DC"/>
    <w:rPr>
      <w:rFonts w:ascii="Arial" w:eastAsia="Times" w:hAnsi="Arial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3611DC"/>
    <w:pPr>
      <w:suppressAutoHyphens w:val="0"/>
      <w:jc w:val="center"/>
    </w:pPr>
    <w:rPr>
      <w:rFonts w:ascii="Arial" w:hAnsi="Arial"/>
      <w:b/>
      <w:sz w:val="36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3611DC"/>
    <w:rPr>
      <w:rFonts w:ascii="Arial" w:eastAsia="Times New Roman" w:hAnsi="Arial" w:cs="Times New Roman"/>
      <w:b/>
      <w:sz w:val="3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611DC"/>
    <w:pPr>
      <w:ind w:left="720"/>
      <w:contextualSpacing/>
    </w:pPr>
  </w:style>
  <w:style w:type="paragraph" w:styleId="BodyText">
    <w:name w:val="Body Text"/>
    <w:basedOn w:val="Normal"/>
    <w:link w:val="BodyTextChar"/>
    <w:rsid w:val="003611DC"/>
    <w:pPr>
      <w:numPr>
        <w:numId w:val="2"/>
      </w:numPr>
      <w:suppressAutoHyphens w:val="0"/>
      <w:spacing w:after="120"/>
    </w:pPr>
    <w:rPr>
      <w:rFonts w:ascii="Arial" w:hAnsi="Arial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611DC"/>
    <w:rPr>
      <w:rFonts w:ascii="Arial" w:eastAsia="Times New Roman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3611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49"/>
    <w:rPr>
      <w:rFonts w:ascii="Segoe UI" w:eastAsia="Times New Roman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24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4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4B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6005-2EF7-4540-B9EA-90D67351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Beth</cp:lastModifiedBy>
  <cp:revision>5</cp:revision>
  <cp:lastPrinted>2015-04-09T14:37:00Z</cp:lastPrinted>
  <dcterms:created xsi:type="dcterms:W3CDTF">2017-06-16T10:20:00Z</dcterms:created>
  <dcterms:modified xsi:type="dcterms:W3CDTF">2017-07-26T11:52:00Z</dcterms:modified>
</cp:coreProperties>
</file>