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A40519" w:rsidRDefault="00182A1E" w:rsidP="00182A1E">
      <w:pPr>
        <w:pStyle w:val="BodyText3"/>
        <w:jc w:val="both"/>
        <w:rPr>
          <w:rFonts w:asciiTheme="minorHAnsi" w:hAnsiTheme="minorHAnsi"/>
          <w:b/>
          <w:sz w:val="28"/>
          <w:szCs w:val="28"/>
        </w:rPr>
      </w:pPr>
      <w:r w:rsidRPr="00A40519">
        <w:rPr>
          <w:rFonts w:asciiTheme="minorHAnsi" w:hAnsiTheme="minorHAnsi"/>
          <w:b/>
          <w:sz w:val="28"/>
          <w:szCs w:val="28"/>
        </w:rPr>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  If you have any questions about this or are unsure what will apply, please contact us.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lang w:val="en-US"/>
        </w:rPr>
        <w:t>BRR may request information about any unspent convictions. The disclosure of convictions will not automatically lead to the withdrawal of an offer of employment as the relevance and timing of convictions will be considered. The information would be seen by the Director and Trustees only.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Your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7"/>
          <w:footerReference w:type="default" r:id="rId8"/>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50C90">
                              <w:rPr>
                                <w:rFonts w:ascii="Calibri" w:hAnsi="Calibri"/>
                                <w:b/>
                                <w:sz w:val="28"/>
                                <w:szCs w:val="28"/>
                              </w:rPr>
                              <w:t xml:space="preserve">Advice &amp; Advocacy </w:t>
                            </w:r>
                            <w:r w:rsidR="00072FE5">
                              <w:rPr>
                                <w:rFonts w:ascii="Calibri" w:hAnsi="Calibri"/>
                                <w:b/>
                                <w:sz w:val="28"/>
                                <w:szCs w:val="28"/>
                              </w:rPr>
                              <w:t>Team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50C90">
                        <w:rPr>
                          <w:rFonts w:ascii="Calibri" w:hAnsi="Calibri"/>
                          <w:b/>
                          <w:sz w:val="28"/>
                          <w:szCs w:val="28"/>
                        </w:rPr>
                        <w:t xml:space="preserve">Advice &amp; Advocacy </w:t>
                      </w:r>
                      <w:r w:rsidR="00072FE5">
                        <w:rPr>
                          <w:rFonts w:ascii="Calibri" w:hAnsi="Calibri"/>
                          <w:b/>
                          <w:sz w:val="28"/>
                          <w:szCs w:val="28"/>
                        </w:rPr>
                        <w:t>Team Administrator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Please explain your reasons for leaving this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p w:rsidR="00182A1E" w:rsidRPr="00A40519" w:rsidRDefault="002628C8" w:rsidP="00182A1E">
      <w:pPr>
        <w:jc w:val="both"/>
        <w:rPr>
          <w:rFonts w:asciiTheme="minorHAnsi" w:hAnsiTheme="minorHAnsi"/>
          <w:sz w:val="28"/>
          <w:szCs w:val="28"/>
        </w:rPr>
      </w:pPr>
      <w:r w:rsidRPr="00A40519">
        <w:rPr>
          <w:rFonts w:asciiTheme="minorHAnsi" w:hAnsiTheme="minorHAnsi"/>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217170</wp:posOffset>
                </wp:positionV>
                <wp:extent cx="6176010" cy="2287270"/>
                <wp:effectExtent l="8890" t="10795" r="635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287270"/>
                        </a:xfrm>
                        <a:prstGeom prst="rect">
                          <a:avLst/>
                        </a:prstGeom>
                        <a:solidFill>
                          <a:srgbClr val="FFFFFF"/>
                        </a:solidFill>
                        <a:ln w="9525">
                          <a:solidFill>
                            <a:srgbClr val="000000"/>
                          </a:solidFill>
                          <a:miter lim="800000"/>
                          <a:headEnd/>
                          <a:tailEnd/>
                        </a:ln>
                      </wps:spPr>
                      <wps:txbx>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0;margin-top:17.1pt;width:486.3pt;height:180.1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">
                <v:textbox style="mso-fit-shape-to-text:t">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v:textbox>
              </v:shape>
            </w:pict>
          </mc:Fallback>
        </mc:AlternateConten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P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9" w:history="1">
        <w:r w:rsidR="00E31A97" w:rsidRPr="00A40519">
          <w:rPr>
            <w:rStyle w:val="Hyperlink"/>
            <w:rFonts w:asciiTheme="minorHAnsi" w:hAnsiTheme="minorHAnsi" w:cs="Arial"/>
            <w:color w:val="000000" w:themeColor="text1"/>
            <w:sz w:val="26"/>
            <w:szCs w:val="26"/>
            <w:u w:val="none"/>
          </w:rPr>
          <w:t>applications@bristolrefugeerights.org</w:t>
        </w:r>
      </w:hyperlink>
      <w:r w:rsidRPr="00A40519">
        <w:rPr>
          <w:rFonts w:asciiTheme="minorHAnsi" w:hAnsiTheme="minorHAnsi" w:cs="Arial"/>
          <w:sz w:val="26"/>
          <w:szCs w:val="26"/>
        </w:rPr>
        <w:t xml:space="preserve"> 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072FE5">
        <w:rPr>
          <w:rFonts w:asciiTheme="minorHAnsi" w:hAnsiTheme="minorHAnsi" w:cs="Arial"/>
          <w:sz w:val="26"/>
          <w:szCs w:val="26"/>
        </w:rPr>
        <w:t>4</w:t>
      </w:r>
      <w:r w:rsidR="00072FE5" w:rsidRPr="00072FE5">
        <w:rPr>
          <w:rFonts w:asciiTheme="minorHAnsi" w:hAnsiTheme="minorHAnsi" w:cs="Arial"/>
          <w:sz w:val="26"/>
          <w:szCs w:val="26"/>
          <w:vertAlign w:val="superscript"/>
        </w:rPr>
        <w:t>th</w:t>
      </w:r>
      <w:r w:rsidR="00072FE5">
        <w:rPr>
          <w:rFonts w:asciiTheme="minorHAnsi" w:hAnsiTheme="minorHAnsi" w:cs="Arial"/>
          <w:sz w:val="26"/>
          <w:szCs w:val="26"/>
        </w:rPr>
        <w:t xml:space="preserve"> </w:t>
      </w:r>
      <w:r w:rsidR="00D50C90">
        <w:rPr>
          <w:rFonts w:asciiTheme="minorHAnsi" w:hAnsiTheme="minorHAnsi" w:cs="Arial"/>
          <w:sz w:val="26"/>
          <w:szCs w:val="26"/>
        </w:rPr>
        <w:t>June 2018</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Interview date: </w:t>
      </w:r>
      <w:r w:rsidRPr="00A40519">
        <w:rPr>
          <w:rFonts w:asciiTheme="minorHAnsi" w:hAnsiTheme="minorHAnsi" w:cs="Arial"/>
          <w:sz w:val="26"/>
          <w:szCs w:val="26"/>
        </w:rPr>
        <w:tab/>
      </w:r>
      <w:r w:rsidR="00072FE5">
        <w:rPr>
          <w:rFonts w:asciiTheme="minorHAnsi" w:hAnsiTheme="minorHAnsi" w:cs="Arial"/>
          <w:sz w:val="26"/>
          <w:szCs w:val="26"/>
        </w:rPr>
        <w:t>21</w:t>
      </w:r>
      <w:r w:rsidR="00072FE5" w:rsidRPr="00072FE5">
        <w:rPr>
          <w:rFonts w:asciiTheme="minorHAnsi" w:hAnsiTheme="minorHAnsi" w:cs="Arial"/>
          <w:sz w:val="26"/>
          <w:szCs w:val="26"/>
          <w:vertAlign w:val="superscript"/>
        </w:rPr>
        <w:t>st</w:t>
      </w:r>
      <w:r w:rsidR="00072FE5">
        <w:rPr>
          <w:rFonts w:asciiTheme="minorHAnsi" w:hAnsiTheme="minorHAnsi" w:cs="Arial"/>
          <w:sz w:val="26"/>
          <w:szCs w:val="26"/>
        </w:rPr>
        <w:t xml:space="preserve"> </w:t>
      </w:r>
      <w:bookmarkStart w:id="0" w:name="_GoBack"/>
      <w:bookmarkEnd w:id="0"/>
      <w:r w:rsidR="00D50C90">
        <w:rPr>
          <w:rFonts w:asciiTheme="minorHAnsi" w:hAnsiTheme="minorHAnsi" w:cs="Arial"/>
          <w:sz w:val="26"/>
          <w:szCs w:val="26"/>
        </w:rPr>
        <w:t>June 2018</w:t>
      </w:r>
    </w:p>
    <w:p w:rsidR="00A40519" w:rsidRDefault="00A40519" w:rsidP="00182A1E">
      <w:pPr>
        <w:jc w:val="both"/>
        <w:rPr>
          <w:rFonts w:asciiTheme="minorHAnsi" w:hAnsiTheme="minorHAnsi" w:cs="Arial"/>
          <w:szCs w:val="28"/>
          <w:lang w:val="en-US"/>
        </w:rPr>
      </w:pPr>
    </w:p>
    <w:p w:rsidR="00A40519" w:rsidRDefault="00A40519" w:rsidP="00182A1E">
      <w:pPr>
        <w:jc w:val="both"/>
        <w:rPr>
          <w:rFonts w:asciiTheme="minorHAnsi" w:hAnsiTheme="minorHAnsi" w:cs="Arial"/>
          <w:szCs w:val="28"/>
          <w:lang w:val="en-US"/>
        </w:rPr>
      </w:pPr>
    </w:p>
    <w:p w:rsidR="00182A1E" w:rsidRPr="00A40519" w:rsidRDefault="00182A1E" w:rsidP="00182A1E">
      <w:pPr>
        <w:jc w:val="both"/>
        <w:rPr>
          <w:rFonts w:asciiTheme="minorHAnsi" w:hAnsiTheme="minorHAnsi" w:cs="Arial"/>
          <w:sz w:val="28"/>
          <w:szCs w:val="28"/>
          <w:lang w:val="en-US"/>
        </w:rPr>
      </w:pPr>
      <w:r w:rsidRPr="00A40519">
        <w:rPr>
          <w:rFonts w:asciiTheme="minorHAnsi" w:hAnsiTheme="minorHAnsi" w:cs="Arial"/>
          <w:sz w:val="28"/>
          <w:szCs w:val="28"/>
          <w:lang w:val="en-US"/>
        </w:rPr>
        <w:t xml:space="preserve">Tel for enquiries:  0117 </w:t>
      </w:r>
      <w:r w:rsidR="00C81601" w:rsidRPr="00A40519">
        <w:rPr>
          <w:rFonts w:asciiTheme="minorHAnsi" w:hAnsiTheme="minorHAnsi" w:cs="Arial"/>
          <w:sz w:val="28"/>
          <w:szCs w:val="28"/>
          <w:lang w:val="en-US"/>
        </w:rPr>
        <w:t>914 5480</w:t>
      </w:r>
      <w:r w:rsidRPr="00A40519">
        <w:rPr>
          <w:rFonts w:asciiTheme="minorHAnsi" w:hAnsiTheme="minorHAnsi" w:cs="Arial"/>
          <w:sz w:val="28"/>
          <w:szCs w:val="28"/>
          <w:lang w:val="en-US"/>
        </w:rPr>
        <w:t xml:space="preserve"> or email: info@bristolrefugeerights.org</w:t>
      </w:r>
      <w:r w:rsidRPr="00A40519">
        <w:rPr>
          <w:rFonts w:asciiTheme="minorHAnsi" w:hAnsiTheme="minorHAnsi" w:cs="Arial"/>
          <w:sz w:val="28"/>
          <w:szCs w:val="28"/>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F7429E">
              <w:rPr>
                <w:rFonts w:asciiTheme="minorHAnsi" w:hAnsiTheme="minorHAnsi" w:cs="Arial"/>
                <w:sz w:val="20"/>
              </w:rPr>
            </w:r>
            <w:r w:rsidR="00F7429E">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FD0272" w:rsidRPr="00A40519" w:rsidRDefault="00FD0272" w:rsidP="00A40519">
      <w:pPr>
        <w:rPr>
          <w:rFonts w:asciiTheme="minorHAnsi" w:hAnsiTheme="minorHAnsi" w:cs="Arial"/>
          <w:sz w:val="22"/>
          <w:szCs w:val="22"/>
        </w:rPr>
      </w:pPr>
    </w:p>
    <w:sectPr w:rsidR="00FD0272" w:rsidRPr="00A40519" w:rsidSect="00D0550E">
      <w:headerReference w:type="default" r:id="rId10"/>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9E" w:rsidRDefault="00F7429E" w:rsidP="00182A1E">
      <w:r>
        <w:separator/>
      </w:r>
    </w:p>
  </w:endnote>
  <w:endnote w:type="continuationSeparator" w:id="0">
    <w:p w:rsidR="00F7429E" w:rsidRDefault="00F7429E"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072FE5">
          <w:rPr>
            <w:noProof/>
          </w:rPr>
          <w:t>10</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9E" w:rsidRDefault="00F7429E" w:rsidP="00182A1E">
      <w:r>
        <w:separator/>
      </w:r>
    </w:p>
  </w:footnote>
  <w:footnote w:type="continuationSeparator" w:id="0">
    <w:p w:rsidR="00F7429E" w:rsidRDefault="00F7429E"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D50C90" w:rsidP="00E21D7F">
    <w:pPr>
      <w:pStyle w:val="Header"/>
      <w:tabs>
        <w:tab w:val="right" w:pos="10064"/>
      </w:tabs>
      <w:rPr>
        <w:rFonts w:asciiTheme="minorHAnsi" w:hAnsiTheme="minorHAnsi"/>
      </w:rPr>
    </w:pPr>
    <w:r>
      <w:rPr>
        <w:rFonts w:asciiTheme="minorHAnsi" w:hAnsiTheme="minorHAnsi" w:cs="Arial"/>
        <w:b/>
        <w:sz w:val="28"/>
      </w:rPr>
      <w:t>Advice &amp; Advocacy Development Manager</w:t>
    </w:r>
    <w:r w:rsidR="00E21D7F"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72FE5"/>
    <w:rsid w:val="000D7D11"/>
    <w:rsid w:val="000E5ED7"/>
    <w:rsid w:val="00151131"/>
    <w:rsid w:val="001811AD"/>
    <w:rsid w:val="00182A1E"/>
    <w:rsid w:val="001C6F0D"/>
    <w:rsid w:val="002628C8"/>
    <w:rsid w:val="002D39B1"/>
    <w:rsid w:val="003162B4"/>
    <w:rsid w:val="003B244D"/>
    <w:rsid w:val="003C02E6"/>
    <w:rsid w:val="003D069D"/>
    <w:rsid w:val="003D3ABF"/>
    <w:rsid w:val="003E4701"/>
    <w:rsid w:val="003E6F1E"/>
    <w:rsid w:val="00496275"/>
    <w:rsid w:val="004B0871"/>
    <w:rsid w:val="004E5C1A"/>
    <w:rsid w:val="00501BAB"/>
    <w:rsid w:val="00577073"/>
    <w:rsid w:val="00666AF0"/>
    <w:rsid w:val="00693DFD"/>
    <w:rsid w:val="006F7A7E"/>
    <w:rsid w:val="00784F7F"/>
    <w:rsid w:val="007A5EBE"/>
    <w:rsid w:val="007A6427"/>
    <w:rsid w:val="00840344"/>
    <w:rsid w:val="008D68EB"/>
    <w:rsid w:val="009422BF"/>
    <w:rsid w:val="009C0693"/>
    <w:rsid w:val="009E1876"/>
    <w:rsid w:val="00A11E46"/>
    <w:rsid w:val="00A40519"/>
    <w:rsid w:val="00AF5E26"/>
    <w:rsid w:val="00B67D76"/>
    <w:rsid w:val="00BF7FCD"/>
    <w:rsid w:val="00C060A1"/>
    <w:rsid w:val="00C25472"/>
    <w:rsid w:val="00C81601"/>
    <w:rsid w:val="00CE7818"/>
    <w:rsid w:val="00D0550E"/>
    <w:rsid w:val="00D130BC"/>
    <w:rsid w:val="00D31335"/>
    <w:rsid w:val="00D50C90"/>
    <w:rsid w:val="00D8603E"/>
    <w:rsid w:val="00D94A00"/>
    <w:rsid w:val="00DF4490"/>
    <w:rsid w:val="00E02F7D"/>
    <w:rsid w:val="00E21D7F"/>
    <w:rsid w:val="00E31A97"/>
    <w:rsid w:val="00E41B64"/>
    <w:rsid w:val="00E72A49"/>
    <w:rsid w:val="00EB15D4"/>
    <w:rsid w:val="00EF591D"/>
    <w:rsid w:val="00F047D0"/>
    <w:rsid w:val="00F7429E"/>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rrjo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2018-05-17T12:43:00Z</dcterms:created>
  <dcterms:modified xsi:type="dcterms:W3CDTF">2018-05-17T12:43:00Z</dcterms:modified>
</cp:coreProperties>
</file>